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6DA" w:rsidRDefault="00E106DA" w:rsidP="00D74576">
      <w:pPr>
        <w:pStyle w:val="En-tte"/>
        <w:tabs>
          <w:tab w:val="left" w:pos="1985"/>
          <w:tab w:val="left" w:pos="5954"/>
        </w:tabs>
        <w:ind w:right="567"/>
        <w:jc w:val="both"/>
        <w:rPr>
          <w:sz w:val="24"/>
          <w:szCs w:val="24"/>
        </w:rPr>
      </w:pPr>
    </w:p>
    <w:p w:rsidR="00FD08B4" w:rsidRPr="00634857" w:rsidRDefault="00FD08B4" w:rsidP="00FD08B4">
      <w:pPr>
        <w:pStyle w:val="En-tte"/>
        <w:tabs>
          <w:tab w:val="left" w:pos="1985"/>
          <w:tab w:val="left" w:pos="5954"/>
        </w:tabs>
        <w:ind w:right="567"/>
        <w:jc w:val="center"/>
        <w:rPr>
          <w:rFonts w:ascii="Algerian" w:hAnsi="Algerian"/>
          <w:color w:val="244061" w:themeColor="accent1" w:themeShade="80"/>
          <w:sz w:val="32"/>
          <w:szCs w:val="32"/>
        </w:rPr>
      </w:pPr>
      <w:r w:rsidRPr="00634857">
        <w:rPr>
          <w:rFonts w:ascii="Algerian" w:hAnsi="Algerian"/>
          <w:color w:val="244061" w:themeColor="accent1" w:themeShade="80"/>
          <w:sz w:val="32"/>
          <w:szCs w:val="32"/>
        </w:rPr>
        <w:t>Lettre d’information n° 1-2017</w:t>
      </w:r>
    </w:p>
    <w:p w:rsidR="00FD08B4" w:rsidRDefault="00FD08B4" w:rsidP="00A0620A">
      <w:pPr>
        <w:pStyle w:val="En-tte"/>
        <w:tabs>
          <w:tab w:val="left" w:pos="1985"/>
          <w:tab w:val="left" w:pos="5954"/>
        </w:tabs>
        <w:ind w:right="567"/>
        <w:jc w:val="right"/>
        <w:rPr>
          <w:sz w:val="24"/>
          <w:szCs w:val="24"/>
        </w:rPr>
      </w:pPr>
      <w:bookmarkStart w:id="0" w:name="_GoBack"/>
      <w:bookmarkEnd w:id="0"/>
    </w:p>
    <w:p w:rsidR="008B395B" w:rsidRDefault="008B395B" w:rsidP="00A0620A">
      <w:pPr>
        <w:pStyle w:val="En-tte"/>
        <w:tabs>
          <w:tab w:val="left" w:pos="1985"/>
          <w:tab w:val="left" w:pos="5954"/>
        </w:tabs>
        <w:ind w:right="567"/>
        <w:jc w:val="right"/>
        <w:rPr>
          <w:sz w:val="24"/>
          <w:szCs w:val="24"/>
        </w:rPr>
      </w:pPr>
      <w:r>
        <w:rPr>
          <w:sz w:val="24"/>
          <w:szCs w:val="24"/>
        </w:rPr>
        <w:tab/>
      </w:r>
      <w:r>
        <w:rPr>
          <w:sz w:val="24"/>
          <w:szCs w:val="24"/>
        </w:rPr>
        <w:tab/>
      </w:r>
      <w:r>
        <w:rPr>
          <w:sz w:val="24"/>
          <w:szCs w:val="24"/>
        </w:rPr>
        <w:tab/>
      </w:r>
      <w:r>
        <w:rPr>
          <w:sz w:val="24"/>
          <w:szCs w:val="24"/>
        </w:rPr>
        <w:tab/>
        <w:t>Orgeval, le 5 mai 2017</w:t>
      </w:r>
    </w:p>
    <w:p w:rsidR="00E106DA" w:rsidRDefault="00E106DA" w:rsidP="00D74576">
      <w:pPr>
        <w:pStyle w:val="En-tte"/>
        <w:tabs>
          <w:tab w:val="left" w:pos="1985"/>
          <w:tab w:val="left" w:pos="5954"/>
        </w:tabs>
        <w:ind w:right="567"/>
        <w:jc w:val="both"/>
        <w:rPr>
          <w:sz w:val="24"/>
          <w:szCs w:val="24"/>
        </w:rPr>
      </w:pPr>
    </w:p>
    <w:p w:rsidR="008B395B" w:rsidRPr="000307EE" w:rsidRDefault="008B395B" w:rsidP="00652A35">
      <w:pPr>
        <w:pStyle w:val="En-tte"/>
        <w:tabs>
          <w:tab w:val="left" w:pos="1985"/>
          <w:tab w:val="left" w:pos="5954"/>
        </w:tabs>
        <w:ind w:right="567"/>
        <w:jc w:val="center"/>
        <w:rPr>
          <w:sz w:val="24"/>
          <w:szCs w:val="24"/>
          <w:lang w:val="en-US"/>
        </w:rPr>
      </w:pPr>
      <w:proofErr w:type="spellStart"/>
      <w:r w:rsidRPr="000307EE">
        <w:rPr>
          <w:sz w:val="24"/>
          <w:szCs w:val="24"/>
          <w:lang w:val="en-US"/>
        </w:rPr>
        <w:t>Chers</w:t>
      </w:r>
      <w:proofErr w:type="spellEnd"/>
      <w:r w:rsidRPr="000307EE">
        <w:rPr>
          <w:sz w:val="24"/>
          <w:szCs w:val="24"/>
          <w:lang w:val="en-US"/>
        </w:rPr>
        <w:t xml:space="preserve"> </w:t>
      </w:r>
      <w:proofErr w:type="spellStart"/>
      <w:proofErr w:type="gramStart"/>
      <w:r w:rsidRPr="000307EE">
        <w:rPr>
          <w:sz w:val="24"/>
          <w:szCs w:val="24"/>
          <w:lang w:val="en-US"/>
        </w:rPr>
        <w:t>ami</w:t>
      </w:r>
      <w:proofErr w:type="spellEnd"/>
      <w:r w:rsidRPr="000307EE">
        <w:rPr>
          <w:sz w:val="24"/>
          <w:szCs w:val="24"/>
          <w:lang w:val="en-US"/>
        </w:rPr>
        <w:t>(</w:t>
      </w:r>
      <w:proofErr w:type="gramEnd"/>
      <w:r w:rsidRPr="000307EE">
        <w:rPr>
          <w:sz w:val="24"/>
          <w:szCs w:val="24"/>
          <w:lang w:val="en-US"/>
        </w:rPr>
        <w:t xml:space="preserve">e)s </w:t>
      </w:r>
      <w:proofErr w:type="spellStart"/>
      <w:r w:rsidRPr="000307EE">
        <w:rPr>
          <w:sz w:val="24"/>
          <w:szCs w:val="24"/>
          <w:lang w:val="en-US"/>
        </w:rPr>
        <w:t>adhérent</w:t>
      </w:r>
      <w:proofErr w:type="spellEnd"/>
      <w:r w:rsidRPr="000307EE">
        <w:rPr>
          <w:sz w:val="24"/>
          <w:szCs w:val="24"/>
          <w:lang w:val="en-US"/>
        </w:rPr>
        <w:t>(e)s,</w:t>
      </w:r>
    </w:p>
    <w:p w:rsidR="008B395B" w:rsidRPr="000307EE" w:rsidRDefault="008B395B" w:rsidP="00D833C8">
      <w:pPr>
        <w:pStyle w:val="En-tte"/>
        <w:tabs>
          <w:tab w:val="left" w:pos="1985"/>
          <w:tab w:val="left" w:pos="5954"/>
        </w:tabs>
        <w:ind w:left="567" w:right="567"/>
        <w:jc w:val="both"/>
        <w:rPr>
          <w:sz w:val="24"/>
          <w:szCs w:val="24"/>
          <w:lang w:val="en-US"/>
        </w:rPr>
      </w:pPr>
    </w:p>
    <w:p w:rsidR="008B395B" w:rsidRDefault="008B395B" w:rsidP="00D833C8">
      <w:pPr>
        <w:pStyle w:val="En-tte"/>
        <w:tabs>
          <w:tab w:val="left" w:pos="1985"/>
          <w:tab w:val="left" w:pos="5954"/>
        </w:tabs>
        <w:ind w:left="567" w:right="567"/>
        <w:jc w:val="both"/>
        <w:rPr>
          <w:sz w:val="24"/>
          <w:szCs w:val="24"/>
        </w:rPr>
      </w:pPr>
      <w:r>
        <w:rPr>
          <w:sz w:val="24"/>
          <w:szCs w:val="24"/>
        </w:rPr>
        <w:t>Le conseil d’administration a décidé de vous informer périodiquement de l’activité de l’association.</w:t>
      </w:r>
    </w:p>
    <w:p w:rsidR="008B395B" w:rsidRDefault="008B395B" w:rsidP="00D833C8">
      <w:pPr>
        <w:pStyle w:val="En-tte"/>
        <w:tabs>
          <w:tab w:val="left" w:pos="1985"/>
          <w:tab w:val="left" w:pos="5954"/>
        </w:tabs>
        <w:ind w:left="567" w:right="567"/>
        <w:jc w:val="both"/>
        <w:rPr>
          <w:sz w:val="24"/>
          <w:szCs w:val="24"/>
        </w:rPr>
      </w:pPr>
    </w:p>
    <w:p w:rsidR="008B395B" w:rsidRDefault="008B395B" w:rsidP="00D833C8">
      <w:pPr>
        <w:pStyle w:val="En-tte"/>
        <w:tabs>
          <w:tab w:val="left" w:pos="1985"/>
          <w:tab w:val="left" w:pos="5954"/>
        </w:tabs>
        <w:ind w:left="567" w:right="567"/>
        <w:jc w:val="both"/>
        <w:rPr>
          <w:sz w:val="24"/>
          <w:szCs w:val="24"/>
        </w:rPr>
      </w:pPr>
      <w:r>
        <w:rPr>
          <w:sz w:val="24"/>
          <w:szCs w:val="24"/>
        </w:rPr>
        <w:t>Depuis l’Assemblée générale, le conseil d’administration s’est réuni trois fois. Les travaux ont porté sur :</w:t>
      </w:r>
    </w:p>
    <w:p w:rsidR="008B395B" w:rsidRDefault="008B395B" w:rsidP="00D833C8">
      <w:pPr>
        <w:pStyle w:val="En-tte"/>
        <w:tabs>
          <w:tab w:val="left" w:pos="1985"/>
          <w:tab w:val="left" w:pos="5954"/>
        </w:tabs>
        <w:ind w:left="567" w:right="567"/>
        <w:jc w:val="both"/>
        <w:rPr>
          <w:sz w:val="24"/>
          <w:szCs w:val="24"/>
        </w:rPr>
      </w:pPr>
    </w:p>
    <w:p w:rsidR="008B395B" w:rsidRDefault="008B395B" w:rsidP="008B395B">
      <w:pPr>
        <w:pStyle w:val="En-tte"/>
        <w:numPr>
          <w:ilvl w:val="0"/>
          <w:numId w:val="1"/>
        </w:numPr>
        <w:tabs>
          <w:tab w:val="left" w:pos="1985"/>
          <w:tab w:val="left" w:pos="5954"/>
        </w:tabs>
        <w:spacing w:after="40"/>
        <w:ind w:right="567"/>
        <w:jc w:val="both"/>
        <w:rPr>
          <w:sz w:val="24"/>
          <w:szCs w:val="24"/>
        </w:rPr>
      </w:pPr>
      <w:r>
        <w:rPr>
          <w:sz w:val="24"/>
          <w:szCs w:val="24"/>
        </w:rPr>
        <w:t>La suite des recherches sur Abbecourt :</w:t>
      </w:r>
    </w:p>
    <w:p w:rsidR="008B395B" w:rsidRDefault="008B395B" w:rsidP="008B395B">
      <w:pPr>
        <w:pStyle w:val="En-tte"/>
        <w:numPr>
          <w:ilvl w:val="1"/>
          <w:numId w:val="1"/>
        </w:numPr>
        <w:tabs>
          <w:tab w:val="left" w:pos="1985"/>
          <w:tab w:val="left" w:pos="5954"/>
        </w:tabs>
        <w:ind w:left="2001" w:right="567" w:hanging="357"/>
        <w:jc w:val="both"/>
        <w:rPr>
          <w:sz w:val="24"/>
          <w:szCs w:val="24"/>
        </w:rPr>
      </w:pPr>
      <w:r>
        <w:rPr>
          <w:sz w:val="24"/>
          <w:szCs w:val="24"/>
        </w:rPr>
        <w:t>Aux Archives départementales des Yvelines.</w:t>
      </w:r>
    </w:p>
    <w:p w:rsidR="008B395B" w:rsidRDefault="008B395B" w:rsidP="008B395B">
      <w:pPr>
        <w:pStyle w:val="En-tte"/>
        <w:numPr>
          <w:ilvl w:val="1"/>
          <w:numId w:val="1"/>
        </w:numPr>
        <w:tabs>
          <w:tab w:val="left" w:pos="1985"/>
          <w:tab w:val="left" w:pos="5954"/>
        </w:tabs>
        <w:ind w:left="2001" w:right="567" w:hanging="357"/>
        <w:jc w:val="both"/>
        <w:rPr>
          <w:sz w:val="24"/>
          <w:szCs w:val="24"/>
        </w:rPr>
      </w:pPr>
      <w:r>
        <w:rPr>
          <w:sz w:val="24"/>
          <w:szCs w:val="24"/>
        </w:rPr>
        <w:t xml:space="preserve">Dans les différents documents de Jean </w:t>
      </w:r>
      <w:proofErr w:type="spellStart"/>
      <w:r>
        <w:rPr>
          <w:sz w:val="24"/>
          <w:szCs w:val="24"/>
        </w:rPr>
        <w:t>Pruvost</w:t>
      </w:r>
      <w:proofErr w:type="spellEnd"/>
      <w:r>
        <w:rPr>
          <w:sz w:val="24"/>
          <w:szCs w:val="24"/>
        </w:rPr>
        <w:t>, Fabienne Duval et Pierre-Yves Louis.</w:t>
      </w:r>
    </w:p>
    <w:p w:rsidR="008B395B" w:rsidRDefault="008B395B" w:rsidP="008B395B">
      <w:pPr>
        <w:pStyle w:val="En-tte"/>
        <w:numPr>
          <w:ilvl w:val="1"/>
          <w:numId w:val="1"/>
        </w:numPr>
        <w:tabs>
          <w:tab w:val="left" w:pos="1985"/>
          <w:tab w:val="left" w:pos="5954"/>
        </w:tabs>
        <w:spacing w:after="40"/>
        <w:ind w:left="2001" w:right="567" w:hanging="357"/>
        <w:jc w:val="both"/>
        <w:rPr>
          <w:sz w:val="24"/>
          <w:szCs w:val="24"/>
        </w:rPr>
      </w:pPr>
      <w:r>
        <w:rPr>
          <w:sz w:val="24"/>
          <w:szCs w:val="24"/>
        </w:rPr>
        <w:t>A Boissy-sans-Avoir (voir § suivant).</w:t>
      </w:r>
    </w:p>
    <w:p w:rsidR="008B395B" w:rsidRDefault="008B395B" w:rsidP="008B395B">
      <w:pPr>
        <w:pStyle w:val="En-tte"/>
        <w:numPr>
          <w:ilvl w:val="0"/>
          <w:numId w:val="1"/>
        </w:numPr>
        <w:tabs>
          <w:tab w:val="left" w:pos="1985"/>
          <w:tab w:val="left" w:pos="5954"/>
        </w:tabs>
        <w:spacing w:after="40"/>
        <w:ind w:right="567"/>
        <w:jc w:val="both"/>
        <w:rPr>
          <w:sz w:val="24"/>
          <w:szCs w:val="24"/>
        </w:rPr>
      </w:pPr>
      <w:r>
        <w:rPr>
          <w:sz w:val="24"/>
          <w:szCs w:val="24"/>
        </w:rPr>
        <w:t>Continuer le classement des archives et ouvrages de la bibliothèque</w:t>
      </w:r>
    </w:p>
    <w:p w:rsidR="008B395B" w:rsidRDefault="008B395B" w:rsidP="008B395B">
      <w:pPr>
        <w:pStyle w:val="En-tte"/>
        <w:numPr>
          <w:ilvl w:val="0"/>
          <w:numId w:val="1"/>
        </w:numPr>
        <w:tabs>
          <w:tab w:val="left" w:pos="1985"/>
          <w:tab w:val="left" w:pos="5954"/>
        </w:tabs>
        <w:spacing w:after="40"/>
        <w:ind w:right="567"/>
        <w:jc w:val="both"/>
        <w:rPr>
          <w:sz w:val="24"/>
          <w:szCs w:val="24"/>
        </w:rPr>
      </w:pPr>
      <w:r>
        <w:rPr>
          <w:sz w:val="24"/>
          <w:szCs w:val="24"/>
        </w:rPr>
        <w:t>L’avancement des travaux de généalogie</w:t>
      </w:r>
    </w:p>
    <w:p w:rsidR="008B395B" w:rsidRDefault="008B395B" w:rsidP="008B395B">
      <w:pPr>
        <w:pStyle w:val="En-tte"/>
        <w:numPr>
          <w:ilvl w:val="0"/>
          <w:numId w:val="1"/>
        </w:numPr>
        <w:tabs>
          <w:tab w:val="left" w:pos="1985"/>
          <w:tab w:val="left" w:pos="5954"/>
        </w:tabs>
        <w:spacing w:after="40"/>
        <w:ind w:right="567"/>
        <w:jc w:val="both"/>
        <w:rPr>
          <w:sz w:val="24"/>
          <w:szCs w:val="24"/>
        </w:rPr>
      </w:pPr>
      <w:r>
        <w:rPr>
          <w:sz w:val="24"/>
          <w:szCs w:val="24"/>
        </w:rPr>
        <w:t>Assurer les contacts avec nos mécènes :</w:t>
      </w:r>
    </w:p>
    <w:p w:rsidR="008B395B" w:rsidRDefault="008B395B" w:rsidP="008B395B">
      <w:pPr>
        <w:pStyle w:val="En-tte"/>
        <w:numPr>
          <w:ilvl w:val="1"/>
          <w:numId w:val="1"/>
        </w:numPr>
        <w:tabs>
          <w:tab w:val="left" w:pos="1985"/>
          <w:tab w:val="left" w:pos="5954"/>
        </w:tabs>
        <w:ind w:left="2001" w:right="567" w:hanging="357"/>
        <w:jc w:val="both"/>
        <w:rPr>
          <w:sz w:val="24"/>
          <w:szCs w:val="24"/>
        </w:rPr>
      </w:pPr>
      <w:r>
        <w:rPr>
          <w:sz w:val="24"/>
          <w:szCs w:val="24"/>
        </w:rPr>
        <w:t>Le Crédit Agricole</w:t>
      </w:r>
    </w:p>
    <w:p w:rsidR="008B395B" w:rsidRDefault="008B395B" w:rsidP="008B395B">
      <w:pPr>
        <w:pStyle w:val="En-tte"/>
        <w:numPr>
          <w:ilvl w:val="1"/>
          <w:numId w:val="1"/>
        </w:numPr>
        <w:tabs>
          <w:tab w:val="left" w:pos="1985"/>
          <w:tab w:val="left" w:pos="5954"/>
        </w:tabs>
        <w:spacing w:after="40"/>
        <w:ind w:right="567"/>
        <w:jc w:val="both"/>
        <w:rPr>
          <w:sz w:val="24"/>
          <w:szCs w:val="24"/>
        </w:rPr>
      </w:pPr>
      <w:r>
        <w:rPr>
          <w:sz w:val="24"/>
          <w:szCs w:val="24"/>
        </w:rPr>
        <w:t>La Mairie</w:t>
      </w:r>
    </w:p>
    <w:p w:rsidR="008B395B" w:rsidRDefault="008B395B" w:rsidP="008B395B">
      <w:pPr>
        <w:pStyle w:val="En-tte"/>
        <w:numPr>
          <w:ilvl w:val="0"/>
          <w:numId w:val="1"/>
        </w:numPr>
        <w:tabs>
          <w:tab w:val="left" w:pos="1985"/>
          <w:tab w:val="left" w:pos="5954"/>
        </w:tabs>
        <w:spacing w:after="40"/>
        <w:ind w:right="567"/>
        <w:jc w:val="both"/>
        <w:rPr>
          <w:sz w:val="24"/>
          <w:szCs w:val="24"/>
        </w:rPr>
      </w:pPr>
      <w:r>
        <w:rPr>
          <w:sz w:val="24"/>
          <w:szCs w:val="24"/>
        </w:rPr>
        <w:t xml:space="preserve">La suite des contacts avec </w:t>
      </w:r>
      <w:proofErr w:type="spellStart"/>
      <w:r>
        <w:rPr>
          <w:sz w:val="24"/>
          <w:szCs w:val="24"/>
        </w:rPr>
        <w:t>Aristeas</w:t>
      </w:r>
      <w:proofErr w:type="spellEnd"/>
      <w:r>
        <w:rPr>
          <w:sz w:val="24"/>
          <w:szCs w:val="24"/>
        </w:rPr>
        <w:t xml:space="preserve"> pour terminer la phase IV d’Abbecourt.</w:t>
      </w:r>
    </w:p>
    <w:p w:rsidR="008B395B" w:rsidRDefault="008B395B" w:rsidP="008B395B">
      <w:pPr>
        <w:pStyle w:val="En-tte"/>
        <w:numPr>
          <w:ilvl w:val="0"/>
          <w:numId w:val="1"/>
        </w:numPr>
        <w:tabs>
          <w:tab w:val="left" w:pos="1985"/>
          <w:tab w:val="left" w:pos="5954"/>
        </w:tabs>
        <w:spacing w:after="40"/>
        <w:ind w:right="567"/>
        <w:jc w:val="both"/>
        <w:rPr>
          <w:sz w:val="24"/>
          <w:szCs w:val="24"/>
        </w:rPr>
      </w:pPr>
      <w:r>
        <w:rPr>
          <w:sz w:val="24"/>
          <w:szCs w:val="24"/>
        </w:rPr>
        <w:t>Nous serons présents bien sûr lors du Forum des Associations le 9 septembre, et nous assurerons comme tous les ans les visites lors des Journées du Patrimoine les 16 et 17 septembre 2017. Vous aurez le détail en temps voulu.</w:t>
      </w:r>
    </w:p>
    <w:p w:rsidR="008B395B" w:rsidRDefault="008B395B" w:rsidP="008B395B">
      <w:pPr>
        <w:pStyle w:val="En-tte"/>
        <w:numPr>
          <w:ilvl w:val="0"/>
          <w:numId w:val="1"/>
        </w:numPr>
        <w:tabs>
          <w:tab w:val="left" w:pos="1985"/>
          <w:tab w:val="left" w:pos="5954"/>
        </w:tabs>
        <w:spacing w:after="40"/>
        <w:ind w:right="567"/>
        <w:jc w:val="both"/>
        <w:rPr>
          <w:sz w:val="24"/>
          <w:szCs w:val="24"/>
        </w:rPr>
      </w:pPr>
      <w:r>
        <w:rPr>
          <w:sz w:val="24"/>
          <w:szCs w:val="24"/>
        </w:rPr>
        <w:t xml:space="preserve">La prochaine projection publique est prévue le 24 septembre à 15 h à la Croisée, avec la participation d’Hubert </w:t>
      </w:r>
      <w:proofErr w:type="spellStart"/>
      <w:r>
        <w:rPr>
          <w:sz w:val="24"/>
          <w:szCs w:val="24"/>
        </w:rPr>
        <w:t>Naudeix</w:t>
      </w:r>
      <w:proofErr w:type="spellEnd"/>
      <w:r>
        <w:rPr>
          <w:sz w:val="24"/>
          <w:szCs w:val="24"/>
        </w:rPr>
        <w:t>, d’</w:t>
      </w:r>
      <w:proofErr w:type="spellStart"/>
      <w:r>
        <w:rPr>
          <w:sz w:val="24"/>
          <w:szCs w:val="24"/>
        </w:rPr>
        <w:t>Aristeas</w:t>
      </w:r>
      <w:proofErr w:type="spellEnd"/>
      <w:r>
        <w:rPr>
          <w:sz w:val="24"/>
          <w:szCs w:val="24"/>
        </w:rPr>
        <w:t>.</w:t>
      </w:r>
    </w:p>
    <w:p w:rsidR="008B395B" w:rsidRDefault="008B395B" w:rsidP="008B395B">
      <w:pPr>
        <w:pStyle w:val="En-tte"/>
        <w:numPr>
          <w:ilvl w:val="0"/>
          <w:numId w:val="1"/>
        </w:numPr>
        <w:tabs>
          <w:tab w:val="left" w:pos="1985"/>
          <w:tab w:val="left" w:pos="5954"/>
        </w:tabs>
        <w:spacing w:after="40"/>
        <w:ind w:right="567"/>
        <w:jc w:val="both"/>
        <w:rPr>
          <w:sz w:val="24"/>
          <w:szCs w:val="24"/>
        </w:rPr>
      </w:pPr>
      <w:r>
        <w:rPr>
          <w:sz w:val="24"/>
          <w:szCs w:val="24"/>
        </w:rPr>
        <w:t>Répondre aux demandes de projection d’Abbecourt :</w:t>
      </w:r>
    </w:p>
    <w:p w:rsidR="008B395B" w:rsidRDefault="008B395B" w:rsidP="008B395B">
      <w:pPr>
        <w:pStyle w:val="En-tte"/>
        <w:numPr>
          <w:ilvl w:val="1"/>
          <w:numId w:val="1"/>
        </w:numPr>
        <w:tabs>
          <w:tab w:val="left" w:pos="1985"/>
          <w:tab w:val="left" w:pos="5954"/>
        </w:tabs>
        <w:ind w:left="2001" w:right="567" w:hanging="357"/>
        <w:jc w:val="both"/>
        <w:rPr>
          <w:sz w:val="24"/>
          <w:szCs w:val="24"/>
        </w:rPr>
      </w:pPr>
      <w:r>
        <w:rPr>
          <w:sz w:val="24"/>
          <w:szCs w:val="24"/>
        </w:rPr>
        <w:t>Fédération Histoire des Yvelines</w:t>
      </w:r>
    </w:p>
    <w:p w:rsidR="008B395B" w:rsidRDefault="008B395B" w:rsidP="008B395B">
      <w:pPr>
        <w:pStyle w:val="En-tte"/>
        <w:numPr>
          <w:ilvl w:val="1"/>
          <w:numId w:val="1"/>
        </w:numPr>
        <w:tabs>
          <w:tab w:val="left" w:pos="1985"/>
          <w:tab w:val="left" w:pos="5954"/>
        </w:tabs>
        <w:spacing w:after="40"/>
        <w:ind w:right="567"/>
        <w:jc w:val="both"/>
        <w:rPr>
          <w:sz w:val="24"/>
          <w:szCs w:val="24"/>
        </w:rPr>
      </w:pPr>
      <w:r>
        <w:rPr>
          <w:sz w:val="24"/>
          <w:szCs w:val="24"/>
        </w:rPr>
        <w:t>Mairie de Poissy</w:t>
      </w:r>
    </w:p>
    <w:p w:rsidR="008B395B" w:rsidRDefault="008B395B" w:rsidP="008B395B">
      <w:pPr>
        <w:pStyle w:val="En-tte"/>
        <w:numPr>
          <w:ilvl w:val="0"/>
          <w:numId w:val="1"/>
        </w:numPr>
        <w:tabs>
          <w:tab w:val="left" w:pos="1985"/>
          <w:tab w:val="left" w:pos="5954"/>
        </w:tabs>
        <w:spacing w:after="40"/>
        <w:ind w:right="567"/>
        <w:jc w:val="both"/>
        <w:rPr>
          <w:sz w:val="24"/>
          <w:szCs w:val="24"/>
        </w:rPr>
      </w:pPr>
      <w:r>
        <w:rPr>
          <w:sz w:val="24"/>
          <w:szCs w:val="24"/>
        </w:rPr>
        <w:t xml:space="preserve">Notre association, représentée par notre président Michel Fillon, sera partenaire avec l’architecte des Bâtiments de France, M. Mouton, et M. Le </w:t>
      </w:r>
      <w:proofErr w:type="spellStart"/>
      <w:r>
        <w:rPr>
          <w:sz w:val="24"/>
          <w:szCs w:val="24"/>
        </w:rPr>
        <w:t>Bloas</w:t>
      </w:r>
      <w:proofErr w:type="spellEnd"/>
      <w:r>
        <w:rPr>
          <w:sz w:val="24"/>
          <w:szCs w:val="24"/>
        </w:rPr>
        <w:t>, conseiller délégué pour les bâtiments communaux, pour les prochains travaux de l’église d’Orgeval, notamment en réalisant tout d’abord le programme des travaux à effectuer : restauration du portail, renforcement des soubassements, humidité, vitraux…</w:t>
      </w:r>
    </w:p>
    <w:p w:rsidR="008B395B" w:rsidRDefault="008B395B" w:rsidP="008B395B">
      <w:pPr>
        <w:pStyle w:val="En-tte"/>
        <w:numPr>
          <w:ilvl w:val="0"/>
          <w:numId w:val="1"/>
        </w:numPr>
        <w:tabs>
          <w:tab w:val="left" w:pos="1985"/>
          <w:tab w:val="left" w:pos="5954"/>
        </w:tabs>
        <w:spacing w:after="40"/>
        <w:ind w:right="567"/>
        <w:jc w:val="both"/>
        <w:rPr>
          <w:sz w:val="24"/>
          <w:szCs w:val="24"/>
        </w:rPr>
      </w:pPr>
      <w:r>
        <w:rPr>
          <w:sz w:val="24"/>
          <w:szCs w:val="24"/>
        </w:rPr>
        <w:t>Une campagne de défrichement du mur d’Abbecourt sera entreprise par la municipalité et Histoire d’Orgeval.</w:t>
      </w:r>
    </w:p>
    <w:p w:rsidR="000307EE" w:rsidRDefault="000307EE" w:rsidP="008B395B">
      <w:pPr>
        <w:pStyle w:val="En-tte"/>
        <w:numPr>
          <w:ilvl w:val="0"/>
          <w:numId w:val="1"/>
        </w:numPr>
        <w:tabs>
          <w:tab w:val="left" w:pos="1985"/>
          <w:tab w:val="left" w:pos="5954"/>
        </w:tabs>
        <w:spacing w:after="40"/>
        <w:ind w:right="567"/>
        <w:jc w:val="both"/>
        <w:rPr>
          <w:sz w:val="24"/>
          <w:szCs w:val="24"/>
        </w:rPr>
      </w:pPr>
      <w:r>
        <w:rPr>
          <w:sz w:val="24"/>
          <w:szCs w:val="24"/>
        </w:rPr>
        <w:lastRenderedPageBreak/>
        <w:t>Les comptes de ce début d’année laissent apparaître que 35 adhérents ont oublié de régler leur cotisation 2017. Nous remercions ces retardataires de faire le nécessaire pour assurer les dépenses courantes de l’association !</w:t>
      </w:r>
    </w:p>
    <w:p w:rsidR="008B395B" w:rsidRPr="00F66744" w:rsidRDefault="008B395B" w:rsidP="008B395B">
      <w:pPr>
        <w:pStyle w:val="En-tte"/>
        <w:numPr>
          <w:ilvl w:val="0"/>
          <w:numId w:val="1"/>
        </w:numPr>
        <w:tabs>
          <w:tab w:val="left" w:pos="1985"/>
          <w:tab w:val="left" w:pos="5954"/>
        </w:tabs>
        <w:spacing w:after="200"/>
        <w:ind w:left="1638" w:right="567" w:hanging="357"/>
        <w:jc w:val="both"/>
        <w:rPr>
          <w:sz w:val="24"/>
          <w:szCs w:val="24"/>
        </w:rPr>
      </w:pPr>
      <w:r>
        <w:rPr>
          <w:sz w:val="24"/>
          <w:szCs w:val="24"/>
        </w:rPr>
        <w:t xml:space="preserve">Lisez attentivement les articles ci-après de Michèle </w:t>
      </w:r>
      <w:proofErr w:type="spellStart"/>
      <w:r>
        <w:rPr>
          <w:sz w:val="24"/>
          <w:szCs w:val="24"/>
        </w:rPr>
        <w:t>Perrone</w:t>
      </w:r>
      <w:proofErr w:type="spellEnd"/>
      <w:r>
        <w:rPr>
          <w:sz w:val="24"/>
          <w:szCs w:val="24"/>
        </w:rPr>
        <w:t>-Dubé, Nadine Legendre, et Jeannine Hubert vous donnant les dernières actualités de l’association, et n’hésitez pas à consulter notre nouveau site :</w:t>
      </w:r>
    </w:p>
    <w:p w:rsidR="008B395B" w:rsidRPr="00F66744" w:rsidRDefault="008B395B" w:rsidP="00D03369">
      <w:pPr>
        <w:pStyle w:val="En-tte"/>
        <w:tabs>
          <w:tab w:val="left" w:pos="1985"/>
          <w:tab w:val="left" w:pos="5954"/>
        </w:tabs>
        <w:spacing w:after="200"/>
        <w:ind w:left="1281" w:right="567"/>
        <w:jc w:val="center"/>
        <w:rPr>
          <w:color w:val="0070C0"/>
          <w:sz w:val="28"/>
          <w:szCs w:val="28"/>
        </w:rPr>
      </w:pPr>
      <w:r w:rsidRPr="00F66744">
        <w:rPr>
          <w:color w:val="0070C0"/>
          <w:sz w:val="28"/>
          <w:szCs w:val="28"/>
        </w:rPr>
        <w:t>http://www.histoire-orgeval.fr</w:t>
      </w:r>
    </w:p>
    <w:p w:rsidR="008B395B" w:rsidRDefault="008B395B" w:rsidP="00D833C8">
      <w:pPr>
        <w:pStyle w:val="En-tte"/>
        <w:tabs>
          <w:tab w:val="left" w:pos="1985"/>
          <w:tab w:val="left" w:pos="5954"/>
        </w:tabs>
        <w:spacing w:after="40"/>
        <w:ind w:left="567" w:right="567"/>
        <w:jc w:val="both"/>
        <w:rPr>
          <w:sz w:val="24"/>
          <w:szCs w:val="24"/>
        </w:rPr>
      </w:pPr>
      <w:r>
        <w:rPr>
          <w:sz w:val="24"/>
          <w:szCs w:val="24"/>
        </w:rPr>
        <w:t>Enfin, n’oubliez pas de faire connaître autour de vous notre association, son activité et en proposant d’inviter les Orgevalais à venir nous voir aux permanences du bureau et à toutes les manifestations. Merci à vous tous fidèles ami(e)s et adhérent(e)s, et à très bientôt.</w:t>
      </w:r>
    </w:p>
    <w:p w:rsidR="008B395B" w:rsidRDefault="008B395B" w:rsidP="00D833C8">
      <w:pPr>
        <w:pStyle w:val="En-tte"/>
        <w:tabs>
          <w:tab w:val="left" w:pos="1985"/>
          <w:tab w:val="left" w:pos="5954"/>
        </w:tabs>
        <w:spacing w:after="40"/>
        <w:ind w:left="567" w:right="567"/>
        <w:jc w:val="both"/>
        <w:rPr>
          <w:sz w:val="24"/>
          <w:szCs w:val="24"/>
        </w:rPr>
      </w:pPr>
    </w:p>
    <w:p w:rsidR="008B395B" w:rsidRDefault="008B395B" w:rsidP="00652A35">
      <w:pPr>
        <w:pStyle w:val="En-tte"/>
        <w:tabs>
          <w:tab w:val="left" w:pos="1985"/>
          <w:tab w:val="left" w:pos="5954"/>
        </w:tabs>
        <w:ind w:right="567"/>
        <w:jc w:val="both"/>
        <w:rPr>
          <w:sz w:val="24"/>
          <w:szCs w:val="24"/>
        </w:rPr>
      </w:pPr>
    </w:p>
    <w:p w:rsidR="008B395B" w:rsidRDefault="008B395B" w:rsidP="00652A35">
      <w:pPr>
        <w:pStyle w:val="En-tte"/>
        <w:tabs>
          <w:tab w:val="left" w:pos="1985"/>
          <w:tab w:val="left" w:pos="5954"/>
        </w:tabs>
        <w:ind w:left="567" w:right="567"/>
        <w:jc w:val="right"/>
        <w:rPr>
          <w:sz w:val="24"/>
          <w:szCs w:val="24"/>
        </w:rPr>
      </w:pPr>
      <w:r>
        <w:rPr>
          <w:sz w:val="24"/>
          <w:szCs w:val="24"/>
        </w:rPr>
        <w:t>Michel FILLON</w:t>
      </w:r>
    </w:p>
    <w:p w:rsidR="008B395B" w:rsidRDefault="008B395B" w:rsidP="00652A35">
      <w:pPr>
        <w:pStyle w:val="En-tte"/>
        <w:tabs>
          <w:tab w:val="left" w:pos="1985"/>
          <w:tab w:val="left" w:pos="5954"/>
        </w:tabs>
        <w:ind w:left="567" w:right="567"/>
        <w:jc w:val="right"/>
        <w:rPr>
          <w:sz w:val="24"/>
          <w:szCs w:val="24"/>
        </w:rPr>
      </w:pPr>
      <w:r>
        <w:rPr>
          <w:sz w:val="24"/>
          <w:szCs w:val="24"/>
        </w:rPr>
        <w:t>Président d’Histoire d’Orgeval</w:t>
      </w:r>
    </w:p>
    <w:p w:rsidR="008B395B" w:rsidRDefault="008B395B" w:rsidP="00652A35">
      <w:pPr>
        <w:pStyle w:val="En-tte"/>
        <w:tabs>
          <w:tab w:val="left" w:pos="1985"/>
          <w:tab w:val="left" w:pos="5954"/>
        </w:tabs>
        <w:ind w:left="567" w:right="567"/>
        <w:jc w:val="right"/>
        <w:rPr>
          <w:sz w:val="24"/>
          <w:szCs w:val="24"/>
        </w:rPr>
      </w:pPr>
    </w:p>
    <w:p w:rsidR="008B395B" w:rsidRDefault="008B395B" w:rsidP="00083DEC">
      <w:pPr>
        <w:framePr w:hSpace="141" w:wrap="around" w:vAnchor="text" w:hAnchor="page" w:x="3856" w:y="1"/>
        <w:spacing w:before="120"/>
      </w:pPr>
    </w:p>
    <w:p w:rsidR="008B395B" w:rsidRDefault="008B395B"/>
    <w:p w:rsidR="008B395B" w:rsidRDefault="008B395B"/>
    <w:p w:rsidR="008B395B" w:rsidRDefault="008B395B" w:rsidP="008B395B">
      <w:pPr>
        <w:spacing w:line="480" w:lineRule="auto"/>
        <w:jc w:val="center"/>
        <w:rPr>
          <w:noProof/>
        </w:rPr>
      </w:pPr>
      <w:r>
        <w:rPr>
          <w:noProof/>
        </w:rPr>
        <w:drawing>
          <wp:inline distT="0" distB="0" distL="0" distR="0" wp14:anchorId="79B7E1E8" wp14:editId="44E01A47">
            <wp:extent cx="2556000" cy="180000"/>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56000" cy="180000"/>
                    </a:xfrm>
                    <a:prstGeom prst="rect">
                      <a:avLst/>
                    </a:prstGeom>
                    <a:noFill/>
                    <a:ln>
                      <a:noFill/>
                    </a:ln>
                  </pic:spPr>
                </pic:pic>
              </a:graphicData>
            </a:graphic>
          </wp:inline>
        </w:drawing>
      </w:r>
    </w:p>
    <w:p w:rsidR="008B395B" w:rsidRDefault="008B395B" w:rsidP="00FD08B4">
      <w:pPr>
        <w:pStyle w:val="En-tte"/>
        <w:tabs>
          <w:tab w:val="left" w:pos="1985"/>
          <w:tab w:val="left" w:pos="5954"/>
        </w:tabs>
        <w:ind w:right="567"/>
        <w:rPr>
          <w:sz w:val="24"/>
          <w:szCs w:val="24"/>
        </w:rPr>
      </w:pPr>
    </w:p>
    <w:p w:rsidR="008B395B" w:rsidRDefault="008B395B" w:rsidP="00652A35">
      <w:pPr>
        <w:pStyle w:val="En-tte"/>
        <w:tabs>
          <w:tab w:val="left" w:pos="1985"/>
          <w:tab w:val="left" w:pos="5954"/>
        </w:tabs>
        <w:ind w:left="567" w:right="567"/>
        <w:jc w:val="right"/>
        <w:rPr>
          <w:sz w:val="24"/>
          <w:szCs w:val="24"/>
        </w:rPr>
      </w:pPr>
    </w:p>
    <w:p w:rsidR="00FD08B4" w:rsidRDefault="00FD08B4" w:rsidP="00652A35">
      <w:pPr>
        <w:pStyle w:val="En-tte"/>
        <w:tabs>
          <w:tab w:val="left" w:pos="1985"/>
          <w:tab w:val="left" w:pos="5954"/>
        </w:tabs>
        <w:ind w:left="567" w:right="567"/>
        <w:jc w:val="right"/>
        <w:rPr>
          <w:sz w:val="24"/>
          <w:szCs w:val="24"/>
        </w:rPr>
      </w:pPr>
    </w:p>
    <w:p w:rsidR="008B395B" w:rsidRDefault="008B395B"/>
    <w:p w:rsidR="008B395B" w:rsidRPr="008B395B" w:rsidRDefault="008B395B" w:rsidP="00BB3F5A">
      <w:pPr>
        <w:ind w:left="567" w:right="567"/>
        <w:jc w:val="center"/>
        <w:rPr>
          <w:sz w:val="32"/>
          <w:szCs w:val="32"/>
          <w:u w:val="single"/>
        </w:rPr>
      </w:pPr>
      <w:r w:rsidRPr="008B395B">
        <w:rPr>
          <w:sz w:val="32"/>
          <w:szCs w:val="32"/>
          <w:u w:val="single"/>
        </w:rPr>
        <w:t>Généalogie : les actualités</w:t>
      </w:r>
    </w:p>
    <w:p w:rsidR="008B395B" w:rsidRDefault="008B395B" w:rsidP="00BB3F5A">
      <w:pPr>
        <w:ind w:left="567" w:right="567"/>
        <w:rPr>
          <w:sz w:val="24"/>
          <w:szCs w:val="24"/>
        </w:rPr>
      </w:pPr>
    </w:p>
    <w:p w:rsidR="008B395B" w:rsidRPr="00D03369" w:rsidRDefault="008B395B" w:rsidP="00D03369">
      <w:pPr>
        <w:spacing w:after="200" w:line="276" w:lineRule="auto"/>
        <w:ind w:left="567" w:right="567"/>
        <w:rPr>
          <w:sz w:val="28"/>
          <w:szCs w:val="28"/>
        </w:rPr>
      </w:pPr>
      <w:proofErr w:type="spellStart"/>
      <w:r w:rsidRPr="00D03369">
        <w:rPr>
          <w:i/>
          <w:sz w:val="24"/>
          <w:szCs w:val="24"/>
        </w:rPr>
        <w:t>Filae</w:t>
      </w:r>
      <w:proofErr w:type="spellEnd"/>
      <w:r w:rsidRPr="00D03369">
        <w:rPr>
          <w:sz w:val="24"/>
          <w:szCs w:val="24"/>
        </w:rPr>
        <w:t xml:space="preserve"> révolutionne la généalogie sur Internet</w:t>
      </w:r>
      <w:r w:rsidRPr="00D03369">
        <w:rPr>
          <w:sz w:val="28"/>
          <w:szCs w:val="28"/>
        </w:rPr>
        <w:t xml:space="preserve"> : </w:t>
      </w:r>
    </w:p>
    <w:p w:rsidR="008B395B" w:rsidRPr="00D03369" w:rsidRDefault="008B395B" w:rsidP="008B395B">
      <w:pPr>
        <w:pStyle w:val="Paragraphedeliste"/>
        <w:numPr>
          <w:ilvl w:val="0"/>
          <w:numId w:val="5"/>
        </w:numPr>
        <w:ind w:right="567"/>
        <w:jc w:val="both"/>
        <w:rPr>
          <w:sz w:val="24"/>
          <w:szCs w:val="24"/>
        </w:rPr>
      </w:pPr>
      <w:r w:rsidRPr="00D03369">
        <w:rPr>
          <w:sz w:val="24"/>
          <w:szCs w:val="24"/>
        </w:rPr>
        <w:t xml:space="preserve">Un titre choc dans la Revue Française de Généalogie pour présenter </w:t>
      </w:r>
      <w:r w:rsidRPr="00D03369">
        <w:rPr>
          <w:i/>
          <w:sz w:val="24"/>
          <w:szCs w:val="24"/>
        </w:rPr>
        <w:t>Filae.com</w:t>
      </w:r>
      <w:r w:rsidRPr="00D03369">
        <w:rPr>
          <w:sz w:val="24"/>
          <w:szCs w:val="24"/>
        </w:rPr>
        <w:t xml:space="preserve"> le site qui succède à </w:t>
      </w:r>
      <w:r w:rsidRPr="00D03369">
        <w:rPr>
          <w:i/>
          <w:sz w:val="24"/>
          <w:szCs w:val="24"/>
        </w:rPr>
        <w:t>Généalogie.com</w:t>
      </w:r>
      <w:r w:rsidRPr="00D03369">
        <w:rPr>
          <w:sz w:val="24"/>
          <w:szCs w:val="24"/>
        </w:rPr>
        <w:t xml:space="preserve">. En plus des données fournies par les arbres généalogiques déjà mis en ligne par </w:t>
      </w:r>
      <w:r w:rsidRPr="00D03369">
        <w:rPr>
          <w:i/>
          <w:sz w:val="24"/>
          <w:szCs w:val="24"/>
        </w:rPr>
        <w:t>Généalogie.com</w:t>
      </w:r>
      <w:r w:rsidRPr="00D03369">
        <w:rPr>
          <w:sz w:val="24"/>
          <w:szCs w:val="24"/>
        </w:rPr>
        <w:t xml:space="preserve">, le site </w:t>
      </w:r>
      <w:proofErr w:type="spellStart"/>
      <w:r w:rsidRPr="00D03369">
        <w:rPr>
          <w:i/>
          <w:sz w:val="24"/>
          <w:szCs w:val="24"/>
        </w:rPr>
        <w:t>Filae</w:t>
      </w:r>
      <w:proofErr w:type="spellEnd"/>
      <w:r w:rsidRPr="00D03369">
        <w:rPr>
          <w:sz w:val="24"/>
          <w:szCs w:val="24"/>
        </w:rPr>
        <w:t xml:space="preserve"> donne maintenant accès à l’ensemble de l’état civil du XIX</w:t>
      </w:r>
      <w:r w:rsidRPr="00B2336A">
        <w:rPr>
          <w:sz w:val="24"/>
          <w:szCs w:val="24"/>
          <w:vertAlign w:val="superscript"/>
        </w:rPr>
        <w:t>e</w:t>
      </w:r>
      <w:r>
        <w:rPr>
          <w:sz w:val="24"/>
          <w:szCs w:val="24"/>
        </w:rPr>
        <w:t xml:space="preserve"> </w:t>
      </w:r>
      <w:r w:rsidRPr="00D03369">
        <w:rPr>
          <w:sz w:val="24"/>
          <w:szCs w:val="24"/>
        </w:rPr>
        <w:t>siècle mis en place par les Archives Départementales. On peut ainsi à partir des nom et prénom d’un individu retrouver directement l’ensemble des actes le concernant durant le siècle et partout en France.</w:t>
      </w:r>
    </w:p>
    <w:p w:rsidR="008B395B" w:rsidRDefault="008B395B" w:rsidP="00D03369">
      <w:pPr>
        <w:ind w:left="567" w:right="567"/>
        <w:jc w:val="both"/>
        <w:rPr>
          <w:sz w:val="24"/>
          <w:szCs w:val="24"/>
        </w:rPr>
      </w:pPr>
    </w:p>
    <w:p w:rsidR="008B395B" w:rsidRPr="00D03369" w:rsidRDefault="008B395B" w:rsidP="008B395B">
      <w:pPr>
        <w:pStyle w:val="Paragraphedeliste"/>
        <w:numPr>
          <w:ilvl w:val="0"/>
          <w:numId w:val="5"/>
        </w:numPr>
        <w:ind w:right="567"/>
        <w:jc w:val="both"/>
        <w:rPr>
          <w:sz w:val="24"/>
          <w:szCs w:val="24"/>
        </w:rPr>
      </w:pPr>
      <w:r w:rsidRPr="00D03369">
        <w:rPr>
          <w:sz w:val="24"/>
          <w:szCs w:val="24"/>
        </w:rPr>
        <w:t>Le site est payant, 6 euros par mois.</w:t>
      </w:r>
    </w:p>
    <w:p w:rsidR="008B395B" w:rsidRDefault="008B395B" w:rsidP="00D03369">
      <w:pPr>
        <w:pStyle w:val="Paragraphedeliste"/>
        <w:ind w:left="567" w:right="567"/>
        <w:rPr>
          <w:sz w:val="24"/>
          <w:szCs w:val="24"/>
        </w:rPr>
      </w:pPr>
    </w:p>
    <w:p w:rsidR="008B395B" w:rsidRPr="00D03369" w:rsidRDefault="008B395B" w:rsidP="00D03369">
      <w:pPr>
        <w:ind w:left="567" w:right="567"/>
        <w:jc w:val="both"/>
        <w:rPr>
          <w:sz w:val="24"/>
          <w:szCs w:val="24"/>
        </w:rPr>
      </w:pPr>
      <w:r w:rsidRPr="00D03369">
        <w:rPr>
          <w:sz w:val="24"/>
          <w:szCs w:val="24"/>
        </w:rPr>
        <w:t xml:space="preserve">Le numéro spécial de la Revue Française de Généalogie, </w:t>
      </w:r>
      <w:r w:rsidRPr="00D03369">
        <w:rPr>
          <w:i/>
          <w:sz w:val="24"/>
          <w:szCs w:val="24"/>
        </w:rPr>
        <w:t>« </w:t>
      </w:r>
      <w:proofErr w:type="spellStart"/>
      <w:r w:rsidRPr="00D03369">
        <w:rPr>
          <w:i/>
          <w:sz w:val="24"/>
          <w:szCs w:val="24"/>
        </w:rPr>
        <w:t>Geneanet</w:t>
      </w:r>
      <w:proofErr w:type="spellEnd"/>
      <w:r w:rsidRPr="00D03369">
        <w:rPr>
          <w:i/>
          <w:sz w:val="24"/>
          <w:szCs w:val="24"/>
        </w:rPr>
        <w:t xml:space="preserve"> Mode d’Emploi »</w:t>
      </w:r>
      <w:r w:rsidRPr="00D03369">
        <w:rPr>
          <w:sz w:val="24"/>
          <w:szCs w:val="24"/>
        </w:rPr>
        <w:t xml:space="preserve"> est un guide détaillé de l’utilisation de la nouvelle version de </w:t>
      </w:r>
      <w:proofErr w:type="spellStart"/>
      <w:r w:rsidRPr="00D03369">
        <w:rPr>
          <w:sz w:val="24"/>
          <w:szCs w:val="24"/>
        </w:rPr>
        <w:t>Geneanet</w:t>
      </w:r>
      <w:proofErr w:type="spellEnd"/>
      <w:r w:rsidRPr="00D03369">
        <w:rPr>
          <w:sz w:val="24"/>
          <w:szCs w:val="24"/>
        </w:rPr>
        <w:t>. Le guide est consultable au local de l’association.</w:t>
      </w:r>
    </w:p>
    <w:p w:rsidR="008B395B" w:rsidRDefault="008B395B" w:rsidP="00D03369">
      <w:pPr>
        <w:pStyle w:val="Paragraphedeliste"/>
        <w:ind w:left="567" w:right="567"/>
        <w:jc w:val="both"/>
        <w:rPr>
          <w:sz w:val="24"/>
          <w:szCs w:val="24"/>
        </w:rPr>
      </w:pPr>
    </w:p>
    <w:p w:rsidR="008B395B" w:rsidRPr="00D03369" w:rsidRDefault="008B395B" w:rsidP="00D03369">
      <w:pPr>
        <w:ind w:left="567" w:right="567"/>
        <w:jc w:val="both"/>
        <w:rPr>
          <w:sz w:val="24"/>
          <w:szCs w:val="24"/>
        </w:rPr>
      </w:pPr>
      <w:r w:rsidRPr="00D03369">
        <w:rPr>
          <w:sz w:val="24"/>
          <w:szCs w:val="24"/>
        </w:rPr>
        <w:t>Sur le site des Archives Départementales des Yvelines, les registres d’état civil sont maintenant consultables en ligne jusqu’à 1916, en salle de lecture jusqu’à 1935.</w:t>
      </w:r>
    </w:p>
    <w:p w:rsidR="008B395B" w:rsidRDefault="008B395B" w:rsidP="00BB3F5A">
      <w:pPr>
        <w:pStyle w:val="En-tte"/>
        <w:tabs>
          <w:tab w:val="left" w:pos="1985"/>
          <w:tab w:val="left" w:pos="5954"/>
        </w:tabs>
        <w:ind w:right="567"/>
        <w:jc w:val="both"/>
        <w:rPr>
          <w:sz w:val="24"/>
          <w:szCs w:val="24"/>
        </w:rPr>
      </w:pPr>
    </w:p>
    <w:p w:rsidR="008B395B" w:rsidRDefault="008B395B" w:rsidP="00BB3F5A">
      <w:pPr>
        <w:pStyle w:val="En-tte"/>
        <w:tabs>
          <w:tab w:val="left" w:pos="1985"/>
          <w:tab w:val="left" w:pos="5954"/>
        </w:tabs>
        <w:ind w:right="567"/>
        <w:jc w:val="right"/>
        <w:rPr>
          <w:sz w:val="24"/>
          <w:szCs w:val="24"/>
        </w:rPr>
      </w:pPr>
      <w:r>
        <w:rPr>
          <w:sz w:val="24"/>
          <w:szCs w:val="24"/>
        </w:rPr>
        <w:t xml:space="preserve">Michèle </w:t>
      </w:r>
      <w:proofErr w:type="spellStart"/>
      <w:r>
        <w:rPr>
          <w:sz w:val="24"/>
          <w:szCs w:val="24"/>
        </w:rPr>
        <w:t>Perrone</w:t>
      </w:r>
      <w:proofErr w:type="spellEnd"/>
      <w:r>
        <w:rPr>
          <w:sz w:val="24"/>
          <w:szCs w:val="24"/>
        </w:rPr>
        <w:t>-Dubé</w:t>
      </w:r>
    </w:p>
    <w:p w:rsidR="008B395B" w:rsidRDefault="008B395B" w:rsidP="008B395B">
      <w:pPr>
        <w:pStyle w:val="En-tte"/>
        <w:tabs>
          <w:tab w:val="left" w:pos="1985"/>
          <w:tab w:val="left" w:pos="5954"/>
        </w:tabs>
        <w:ind w:right="567"/>
        <w:rPr>
          <w:sz w:val="24"/>
          <w:szCs w:val="24"/>
        </w:rPr>
      </w:pPr>
    </w:p>
    <w:p w:rsidR="008B395B" w:rsidRDefault="008B395B" w:rsidP="008B395B">
      <w:pPr>
        <w:jc w:val="center"/>
        <w:rPr>
          <w:noProof/>
        </w:rPr>
      </w:pPr>
      <w:r>
        <w:rPr>
          <w:noProof/>
        </w:rPr>
        <w:drawing>
          <wp:inline distT="0" distB="0" distL="0" distR="0" wp14:anchorId="622A77D3" wp14:editId="1243B525">
            <wp:extent cx="600501" cy="443553"/>
            <wp:effectExtent l="0" t="0" r="0" b="0"/>
            <wp:docPr id="7" name="Image 7" descr="dd01009_"/>
            <wp:cNvGraphicFramePr/>
            <a:graphic xmlns:a="http://schemas.openxmlformats.org/drawingml/2006/main">
              <a:graphicData uri="http://schemas.openxmlformats.org/drawingml/2006/picture">
                <pic:pic xmlns:pic="http://schemas.openxmlformats.org/drawingml/2006/picture">
                  <pic:nvPicPr>
                    <pic:cNvPr id="7" name="Image 7" descr="dd01009_"/>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0551" cy="443590"/>
                    </a:xfrm>
                    <a:prstGeom prst="rect">
                      <a:avLst/>
                    </a:prstGeom>
                    <a:noFill/>
                    <a:ln>
                      <a:noFill/>
                    </a:ln>
                  </pic:spPr>
                </pic:pic>
              </a:graphicData>
            </a:graphic>
          </wp:inline>
        </w:drawing>
      </w:r>
    </w:p>
    <w:p w:rsidR="008B395B" w:rsidRDefault="008B395B" w:rsidP="000307EE">
      <w:pPr>
        <w:pStyle w:val="En-tte"/>
        <w:tabs>
          <w:tab w:val="left" w:pos="1985"/>
          <w:tab w:val="left" w:pos="5954"/>
        </w:tabs>
        <w:ind w:right="567"/>
        <w:rPr>
          <w:sz w:val="24"/>
          <w:szCs w:val="24"/>
        </w:rPr>
      </w:pPr>
    </w:p>
    <w:p w:rsidR="008B395B" w:rsidRPr="008B395B" w:rsidRDefault="008B395B" w:rsidP="008B395B">
      <w:pPr>
        <w:ind w:left="1134" w:right="567"/>
        <w:jc w:val="center"/>
        <w:rPr>
          <w:sz w:val="32"/>
          <w:szCs w:val="32"/>
          <w:u w:val="single"/>
        </w:rPr>
      </w:pPr>
      <w:r w:rsidRPr="008B395B">
        <w:rPr>
          <w:sz w:val="32"/>
          <w:szCs w:val="32"/>
          <w:u w:val="single"/>
        </w:rPr>
        <w:lastRenderedPageBreak/>
        <w:t>Derniers ouvrages achetés pour notre bibliothèque</w:t>
      </w:r>
      <w:r w:rsidRPr="008B395B">
        <w:rPr>
          <w:sz w:val="32"/>
          <w:szCs w:val="32"/>
        </w:rPr>
        <w:t> :</w:t>
      </w:r>
    </w:p>
    <w:p w:rsidR="008B395B" w:rsidRDefault="008B395B" w:rsidP="00A07724">
      <w:pPr>
        <w:ind w:left="1134" w:right="567"/>
        <w:jc w:val="both"/>
        <w:rPr>
          <w:sz w:val="28"/>
          <w:szCs w:val="28"/>
        </w:rPr>
      </w:pPr>
    </w:p>
    <w:p w:rsidR="008B395B" w:rsidRDefault="008B395B" w:rsidP="008B395B">
      <w:pPr>
        <w:pStyle w:val="Paragraphedeliste"/>
        <w:numPr>
          <w:ilvl w:val="0"/>
          <w:numId w:val="2"/>
        </w:numPr>
        <w:ind w:right="567"/>
        <w:jc w:val="both"/>
        <w:rPr>
          <w:sz w:val="24"/>
          <w:szCs w:val="24"/>
        </w:rPr>
      </w:pPr>
      <w:r w:rsidRPr="00A07724">
        <w:rPr>
          <w:i/>
          <w:sz w:val="24"/>
          <w:szCs w:val="24"/>
        </w:rPr>
        <w:t xml:space="preserve">Les </w:t>
      </w:r>
      <w:proofErr w:type="spellStart"/>
      <w:r w:rsidRPr="00A07724">
        <w:rPr>
          <w:i/>
          <w:sz w:val="24"/>
          <w:szCs w:val="24"/>
        </w:rPr>
        <w:t>Alluets</w:t>
      </w:r>
      <w:proofErr w:type="spellEnd"/>
      <w:r w:rsidRPr="00A07724">
        <w:rPr>
          <w:i/>
          <w:sz w:val="24"/>
          <w:szCs w:val="24"/>
        </w:rPr>
        <w:t>, Histoire de quelques fermes</w:t>
      </w:r>
      <w:r w:rsidRPr="00A07724">
        <w:rPr>
          <w:sz w:val="24"/>
          <w:szCs w:val="24"/>
        </w:rPr>
        <w:t xml:space="preserve"> (RE 043)</w:t>
      </w:r>
      <w:r>
        <w:rPr>
          <w:sz w:val="24"/>
          <w:szCs w:val="24"/>
        </w:rPr>
        <w:t>.</w:t>
      </w:r>
      <w:r w:rsidRPr="00A07724">
        <w:rPr>
          <w:sz w:val="24"/>
          <w:szCs w:val="24"/>
        </w:rPr>
        <w:t xml:space="preserve">  </w:t>
      </w:r>
    </w:p>
    <w:p w:rsidR="008B395B" w:rsidRDefault="008B395B" w:rsidP="00A07724">
      <w:pPr>
        <w:ind w:left="1854" w:right="567"/>
        <w:jc w:val="both"/>
        <w:rPr>
          <w:sz w:val="24"/>
          <w:szCs w:val="24"/>
        </w:rPr>
      </w:pPr>
      <w:r>
        <w:rPr>
          <w:sz w:val="24"/>
          <w:szCs w:val="24"/>
        </w:rPr>
        <w:t xml:space="preserve">Cet ouvrage, réalisé en 2016 par </w:t>
      </w:r>
      <w:r w:rsidRPr="00A07724">
        <w:rPr>
          <w:sz w:val="24"/>
          <w:szCs w:val="24"/>
        </w:rPr>
        <w:t xml:space="preserve">Anne-Marie </w:t>
      </w:r>
      <w:proofErr w:type="spellStart"/>
      <w:r w:rsidRPr="00A07724">
        <w:rPr>
          <w:sz w:val="24"/>
          <w:szCs w:val="24"/>
        </w:rPr>
        <w:t>Vercoustre</w:t>
      </w:r>
      <w:proofErr w:type="spellEnd"/>
      <w:r>
        <w:rPr>
          <w:sz w:val="24"/>
          <w:szCs w:val="24"/>
        </w:rPr>
        <w:t xml:space="preserve">, adhérente de notre association, retrace l’histoire des </w:t>
      </w:r>
      <w:proofErr w:type="spellStart"/>
      <w:r>
        <w:rPr>
          <w:sz w:val="24"/>
          <w:szCs w:val="24"/>
        </w:rPr>
        <w:t>Alluets</w:t>
      </w:r>
      <w:proofErr w:type="spellEnd"/>
      <w:r>
        <w:rPr>
          <w:sz w:val="24"/>
          <w:szCs w:val="24"/>
        </w:rPr>
        <w:t xml:space="preserve"> et présente un très grand intérêt par rapport à Orgeval, commune voisine.</w:t>
      </w:r>
    </w:p>
    <w:p w:rsidR="008B395B" w:rsidRPr="00A07724" w:rsidRDefault="008B395B" w:rsidP="00A07724">
      <w:pPr>
        <w:ind w:left="1854" w:right="567"/>
        <w:jc w:val="both"/>
        <w:rPr>
          <w:sz w:val="24"/>
          <w:szCs w:val="24"/>
        </w:rPr>
      </w:pPr>
    </w:p>
    <w:p w:rsidR="008B395B" w:rsidRDefault="008B395B" w:rsidP="008B395B">
      <w:pPr>
        <w:pStyle w:val="Paragraphedeliste"/>
        <w:numPr>
          <w:ilvl w:val="0"/>
          <w:numId w:val="2"/>
        </w:numPr>
        <w:ind w:right="567"/>
        <w:jc w:val="both"/>
        <w:rPr>
          <w:sz w:val="24"/>
          <w:szCs w:val="24"/>
        </w:rPr>
      </w:pPr>
      <w:r w:rsidRPr="00A07724">
        <w:rPr>
          <w:i/>
          <w:sz w:val="24"/>
          <w:szCs w:val="24"/>
        </w:rPr>
        <w:t>Histoire de Poissy – A travers ses rues et ses q</w:t>
      </w:r>
      <w:r>
        <w:rPr>
          <w:i/>
          <w:sz w:val="24"/>
          <w:szCs w:val="24"/>
        </w:rPr>
        <w:t>uartiers, Tome 1 – Poissy Intra-</w:t>
      </w:r>
      <w:r w:rsidRPr="00A07724">
        <w:rPr>
          <w:i/>
          <w:sz w:val="24"/>
          <w:szCs w:val="24"/>
        </w:rPr>
        <w:t>muros</w:t>
      </w:r>
      <w:r>
        <w:rPr>
          <w:sz w:val="24"/>
          <w:szCs w:val="24"/>
        </w:rPr>
        <w:t>. (RE 173).</w:t>
      </w:r>
    </w:p>
    <w:p w:rsidR="008B395B" w:rsidRDefault="008B395B" w:rsidP="00A07724">
      <w:pPr>
        <w:ind w:left="1854" w:right="567"/>
        <w:jc w:val="both"/>
        <w:rPr>
          <w:sz w:val="24"/>
          <w:szCs w:val="24"/>
        </w:rPr>
      </w:pPr>
      <w:r>
        <w:rPr>
          <w:sz w:val="24"/>
          <w:szCs w:val="24"/>
        </w:rPr>
        <w:t>Réalisé fin 2016 par nos amis du C.E.H.A. Poissy, cet ouvrage retrace l’histoire des rues de Poissy.</w:t>
      </w:r>
    </w:p>
    <w:p w:rsidR="008B395B" w:rsidRDefault="008B395B" w:rsidP="00A07724">
      <w:pPr>
        <w:ind w:left="1854" w:right="567"/>
        <w:jc w:val="both"/>
        <w:rPr>
          <w:sz w:val="24"/>
          <w:szCs w:val="24"/>
        </w:rPr>
      </w:pPr>
    </w:p>
    <w:p w:rsidR="008B395B" w:rsidRDefault="008B395B" w:rsidP="008B395B">
      <w:pPr>
        <w:pStyle w:val="Paragraphedeliste"/>
        <w:numPr>
          <w:ilvl w:val="0"/>
          <w:numId w:val="2"/>
        </w:numPr>
        <w:ind w:right="567"/>
        <w:jc w:val="both"/>
        <w:rPr>
          <w:sz w:val="24"/>
          <w:szCs w:val="24"/>
        </w:rPr>
      </w:pPr>
      <w:r w:rsidRPr="00147F3E">
        <w:rPr>
          <w:i/>
          <w:sz w:val="24"/>
          <w:szCs w:val="24"/>
        </w:rPr>
        <w:t>Croix de chemins</w:t>
      </w:r>
      <w:r>
        <w:rPr>
          <w:sz w:val="24"/>
          <w:szCs w:val="24"/>
        </w:rPr>
        <w:t xml:space="preserve"> (RE 172).</w:t>
      </w:r>
    </w:p>
    <w:p w:rsidR="008B395B" w:rsidRDefault="008B395B" w:rsidP="00147F3E">
      <w:pPr>
        <w:ind w:left="1854" w:right="567"/>
        <w:jc w:val="both"/>
        <w:rPr>
          <w:sz w:val="24"/>
          <w:szCs w:val="24"/>
        </w:rPr>
      </w:pPr>
      <w:r>
        <w:rPr>
          <w:sz w:val="24"/>
          <w:szCs w:val="24"/>
        </w:rPr>
        <w:t xml:space="preserve">Jacques </w:t>
      </w:r>
      <w:proofErr w:type="spellStart"/>
      <w:r>
        <w:rPr>
          <w:sz w:val="24"/>
          <w:szCs w:val="24"/>
        </w:rPr>
        <w:t>Courties</w:t>
      </w:r>
      <w:proofErr w:type="spellEnd"/>
      <w:r>
        <w:rPr>
          <w:sz w:val="24"/>
          <w:szCs w:val="24"/>
        </w:rPr>
        <w:t xml:space="preserve"> est l’auteur de ce livre, édité en 2004, nous montrant les différentes croix des chemins de la plaine de Versailles, plateau des </w:t>
      </w:r>
      <w:proofErr w:type="spellStart"/>
      <w:r>
        <w:rPr>
          <w:sz w:val="24"/>
          <w:szCs w:val="24"/>
        </w:rPr>
        <w:t>Alluets</w:t>
      </w:r>
      <w:proofErr w:type="spellEnd"/>
      <w:r>
        <w:rPr>
          <w:sz w:val="24"/>
          <w:szCs w:val="24"/>
        </w:rPr>
        <w:t xml:space="preserve"> et du sud </w:t>
      </w:r>
      <w:proofErr w:type="spellStart"/>
      <w:r>
        <w:rPr>
          <w:sz w:val="24"/>
          <w:szCs w:val="24"/>
        </w:rPr>
        <w:t>mantois</w:t>
      </w:r>
      <w:proofErr w:type="spellEnd"/>
      <w:r>
        <w:rPr>
          <w:sz w:val="24"/>
          <w:szCs w:val="24"/>
        </w:rPr>
        <w:t xml:space="preserve">. Nous y trouvons par exemple la magnifique </w:t>
      </w:r>
      <w:r>
        <w:rPr>
          <w:i/>
          <w:sz w:val="24"/>
          <w:szCs w:val="24"/>
        </w:rPr>
        <w:t>C</w:t>
      </w:r>
      <w:r w:rsidRPr="005D6B19">
        <w:rPr>
          <w:i/>
          <w:sz w:val="24"/>
          <w:szCs w:val="24"/>
        </w:rPr>
        <w:t>roix de l’Orme</w:t>
      </w:r>
      <w:r>
        <w:rPr>
          <w:sz w:val="24"/>
          <w:szCs w:val="24"/>
        </w:rPr>
        <w:t xml:space="preserve"> à Bures.</w:t>
      </w:r>
    </w:p>
    <w:p w:rsidR="008B395B" w:rsidRDefault="008B395B" w:rsidP="00147F3E">
      <w:pPr>
        <w:ind w:left="1854" w:right="567"/>
        <w:jc w:val="both"/>
        <w:rPr>
          <w:sz w:val="24"/>
          <w:szCs w:val="24"/>
        </w:rPr>
      </w:pPr>
    </w:p>
    <w:p w:rsidR="008B395B" w:rsidRDefault="008B395B" w:rsidP="00147F3E">
      <w:pPr>
        <w:ind w:left="1134" w:right="567"/>
        <w:jc w:val="both"/>
        <w:rPr>
          <w:sz w:val="24"/>
          <w:szCs w:val="24"/>
        </w:rPr>
      </w:pPr>
      <w:r>
        <w:rPr>
          <w:sz w:val="24"/>
          <w:szCs w:val="24"/>
        </w:rPr>
        <w:t xml:space="preserve">Nous vous rappelons que notre bibliothèque est à votre disposition et comporte plus de 530 ouvrages d’histoire générale et régionale. </w:t>
      </w:r>
    </w:p>
    <w:p w:rsidR="008B395B" w:rsidRDefault="008B395B" w:rsidP="00147F3E">
      <w:pPr>
        <w:ind w:left="1134" w:right="567"/>
        <w:jc w:val="both"/>
        <w:rPr>
          <w:sz w:val="24"/>
          <w:szCs w:val="24"/>
        </w:rPr>
      </w:pPr>
    </w:p>
    <w:p w:rsidR="008B395B" w:rsidRPr="006C3602" w:rsidRDefault="008B395B" w:rsidP="008B395B">
      <w:pPr>
        <w:ind w:right="567"/>
        <w:jc w:val="both"/>
        <w:rPr>
          <w:sz w:val="24"/>
          <w:szCs w:val="24"/>
          <w:u w:val="single"/>
        </w:rPr>
      </w:pPr>
    </w:p>
    <w:p w:rsidR="008B395B" w:rsidRPr="008B395B" w:rsidRDefault="008B395B" w:rsidP="008B395B">
      <w:pPr>
        <w:ind w:left="1134" w:right="567"/>
        <w:jc w:val="center"/>
        <w:rPr>
          <w:sz w:val="32"/>
          <w:szCs w:val="32"/>
        </w:rPr>
      </w:pPr>
      <w:r w:rsidRPr="008B395B">
        <w:rPr>
          <w:sz w:val="32"/>
          <w:szCs w:val="32"/>
          <w:u w:val="single"/>
        </w:rPr>
        <w:t>Visite de l’église de Boissy-sans-Avoir</w:t>
      </w:r>
      <w:r w:rsidRPr="008B395B">
        <w:rPr>
          <w:sz w:val="32"/>
          <w:szCs w:val="32"/>
        </w:rPr>
        <w:t> :</w:t>
      </w:r>
    </w:p>
    <w:p w:rsidR="008B395B" w:rsidRPr="00E106DA" w:rsidRDefault="008B395B" w:rsidP="00147F3E">
      <w:pPr>
        <w:ind w:left="1134" w:right="567"/>
        <w:jc w:val="both"/>
      </w:pPr>
    </w:p>
    <w:p w:rsidR="008B395B" w:rsidRDefault="008B395B" w:rsidP="00147F3E">
      <w:pPr>
        <w:ind w:left="1134" w:right="567"/>
        <w:jc w:val="both"/>
        <w:rPr>
          <w:sz w:val="24"/>
          <w:szCs w:val="24"/>
        </w:rPr>
      </w:pPr>
      <w:r w:rsidRPr="006C3602">
        <w:rPr>
          <w:sz w:val="24"/>
          <w:szCs w:val="24"/>
        </w:rPr>
        <w:t>Depu</w:t>
      </w:r>
      <w:r>
        <w:rPr>
          <w:sz w:val="24"/>
          <w:szCs w:val="24"/>
        </w:rPr>
        <w:t xml:space="preserve">is très longtemps nous avions connaissance que du mobilier de l’église de l’abbaye d’Abbecourt avait été vendu à l’église de Boissy-sans-Avoir en 1740, au moment où la nouvelle église allait être reconstruite. Nous avons pris rendez-vous avec le maire de la commune, Jean-Pierre Corby, qui nous a fait visiter son église, où seulement 2 ou 3 messes sont célébrées chaque année, et avons ainsi pu prendre des photos de ce mobilier. Il s’agissait de la chaire à prêcher, du banc d’œuvre -trône du père abbé-, des boiseries murales, d’un arc de jubé en bois, et surtout de la barrière de communion en bois doré. </w:t>
      </w:r>
    </w:p>
    <w:p w:rsidR="008B395B" w:rsidRDefault="008B395B" w:rsidP="00147F3E">
      <w:pPr>
        <w:ind w:left="1134" w:right="567"/>
        <w:jc w:val="both"/>
        <w:rPr>
          <w:sz w:val="24"/>
          <w:szCs w:val="24"/>
        </w:rPr>
      </w:pPr>
    </w:p>
    <w:p w:rsidR="008B395B" w:rsidRDefault="008B395B" w:rsidP="00147F3E">
      <w:pPr>
        <w:ind w:left="1134" w:right="567"/>
        <w:jc w:val="both"/>
        <w:rPr>
          <w:sz w:val="24"/>
          <w:szCs w:val="24"/>
        </w:rPr>
      </w:pPr>
      <w:r>
        <w:rPr>
          <w:sz w:val="24"/>
          <w:szCs w:val="24"/>
        </w:rPr>
        <w:t xml:space="preserve">Toutes ces photos ont été transmises à l’entreprise </w:t>
      </w:r>
      <w:proofErr w:type="spellStart"/>
      <w:r>
        <w:rPr>
          <w:sz w:val="24"/>
          <w:szCs w:val="24"/>
        </w:rPr>
        <w:t>Aristeas</w:t>
      </w:r>
      <w:proofErr w:type="spellEnd"/>
      <w:r>
        <w:rPr>
          <w:sz w:val="24"/>
          <w:szCs w:val="24"/>
        </w:rPr>
        <w:t xml:space="preserve"> qui réalise notre étude de reconstitution virtuelle de l’abbaye d’Abbecourt afin de les aider pour la reconstitution du mobilier d’époque.</w:t>
      </w:r>
    </w:p>
    <w:p w:rsidR="008B395B" w:rsidRDefault="008B395B" w:rsidP="00147F3E">
      <w:pPr>
        <w:ind w:left="1134" w:right="567"/>
        <w:jc w:val="both"/>
        <w:rPr>
          <w:sz w:val="24"/>
          <w:szCs w:val="24"/>
        </w:rPr>
      </w:pPr>
    </w:p>
    <w:p w:rsidR="008B395B" w:rsidRDefault="008B395B" w:rsidP="00A0620A">
      <w:pPr>
        <w:spacing w:after="40"/>
        <w:ind w:left="1134" w:right="567"/>
        <w:jc w:val="center"/>
        <w:rPr>
          <w:sz w:val="24"/>
          <w:szCs w:val="24"/>
        </w:rPr>
      </w:pPr>
      <w:r>
        <w:rPr>
          <w:noProof/>
          <w:sz w:val="24"/>
          <w:szCs w:val="24"/>
        </w:rPr>
        <w:drawing>
          <wp:inline distT="0" distB="0" distL="0" distR="0" wp14:anchorId="23D4119E" wp14:editId="19B4A255">
            <wp:extent cx="1972800" cy="1479600"/>
            <wp:effectExtent l="38100" t="38100" r="46990" b="444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2800" cy="1479600"/>
                    </a:xfrm>
                    <a:prstGeom prst="rect">
                      <a:avLst/>
                    </a:prstGeom>
                    <a:ln w="28575">
                      <a:solidFill>
                        <a:srgbClr val="CC6600"/>
                      </a:solidFill>
                    </a:ln>
                  </pic:spPr>
                </pic:pic>
              </a:graphicData>
            </a:graphic>
          </wp:inline>
        </w:drawing>
      </w:r>
    </w:p>
    <w:p w:rsidR="008B395B" w:rsidRPr="00A0620A" w:rsidRDefault="008B395B" w:rsidP="00A0620A">
      <w:pPr>
        <w:spacing w:before="60"/>
        <w:ind w:left="1134" w:right="567"/>
        <w:jc w:val="center"/>
        <w:rPr>
          <w:i/>
        </w:rPr>
      </w:pPr>
      <w:r w:rsidRPr="00A0620A">
        <w:rPr>
          <w:i/>
        </w:rPr>
        <w:t>Voici un détail de la barrière de communion.</w:t>
      </w:r>
    </w:p>
    <w:p w:rsidR="008B395B" w:rsidRDefault="008B395B" w:rsidP="00FE71F9">
      <w:pPr>
        <w:ind w:left="1134" w:right="567"/>
        <w:jc w:val="center"/>
        <w:rPr>
          <w:i/>
          <w:sz w:val="24"/>
          <w:szCs w:val="24"/>
        </w:rPr>
      </w:pPr>
    </w:p>
    <w:p w:rsidR="008B395B" w:rsidRDefault="008B395B" w:rsidP="00A0620A">
      <w:pPr>
        <w:ind w:left="1134" w:right="567"/>
        <w:jc w:val="right"/>
        <w:rPr>
          <w:sz w:val="24"/>
          <w:szCs w:val="24"/>
        </w:rPr>
      </w:pPr>
      <w:r>
        <w:rPr>
          <w:sz w:val="24"/>
          <w:szCs w:val="24"/>
        </w:rPr>
        <w:t>Jeannine Hubert</w:t>
      </w:r>
    </w:p>
    <w:p w:rsidR="008B395B" w:rsidRPr="000307EE" w:rsidRDefault="00E106DA" w:rsidP="000307EE">
      <w:pPr>
        <w:ind w:left="1134" w:right="567"/>
        <w:jc w:val="center"/>
        <w:rPr>
          <w:i/>
          <w:sz w:val="24"/>
          <w:szCs w:val="24"/>
        </w:rPr>
      </w:pPr>
      <w:r>
        <w:rPr>
          <w:i/>
          <w:sz w:val="24"/>
          <w:szCs w:val="24"/>
        </w:rPr>
        <w:t xml:space="preserve">   </w:t>
      </w:r>
      <w:r w:rsidR="008B395B">
        <w:rPr>
          <w:noProof/>
        </w:rPr>
        <w:drawing>
          <wp:inline distT="0" distB="0" distL="0" distR="0" wp14:anchorId="2D8105C2" wp14:editId="49C6B992">
            <wp:extent cx="573205" cy="423081"/>
            <wp:effectExtent l="0" t="0" r="0" b="0"/>
            <wp:docPr id="22" name="Image 22" descr="dd01009_"/>
            <wp:cNvGraphicFramePr/>
            <a:graphic xmlns:a="http://schemas.openxmlformats.org/drawingml/2006/main">
              <a:graphicData uri="http://schemas.openxmlformats.org/drawingml/2006/picture">
                <pic:pic xmlns:pic="http://schemas.openxmlformats.org/drawingml/2006/picture">
                  <pic:nvPicPr>
                    <pic:cNvPr id="7" name="Image 7" descr="dd01009_"/>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3194" cy="423073"/>
                    </a:xfrm>
                    <a:prstGeom prst="rect">
                      <a:avLst/>
                    </a:prstGeom>
                    <a:noFill/>
                    <a:ln>
                      <a:noFill/>
                    </a:ln>
                  </pic:spPr>
                </pic:pic>
              </a:graphicData>
            </a:graphic>
          </wp:inline>
        </w:drawing>
      </w:r>
    </w:p>
    <w:p w:rsidR="008B395B" w:rsidRPr="00E106DA" w:rsidRDefault="008B395B" w:rsidP="00C75547">
      <w:pPr>
        <w:jc w:val="center"/>
        <w:rPr>
          <w:sz w:val="32"/>
          <w:szCs w:val="32"/>
          <w:u w:val="single"/>
        </w:rPr>
      </w:pPr>
      <w:r w:rsidRPr="00E106DA">
        <w:rPr>
          <w:sz w:val="32"/>
          <w:szCs w:val="32"/>
          <w:u w:val="single"/>
        </w:rPr>
        <w:lastRenderedPageBreak/>
        <w:t>Centenaires 2017 de la Première Guerre Mondiale 1914-1918 :</w:t>
      </w:r>
    </w:p>
    <w:p w:rsidR="008B395B" w:rsidRDefault="008B395B" w:rsidP="005F505D">
      <w:pPr>
        <w:jc w:val="both"/>
        <w:rPr>
          <w:sz w:val="24"/>
          <w:szCs w:val="24"/>
        </w:rPr>
      </w:pPr>
    </w:p>
    <w:p w:rsidR="008B395B" w:rsidRPr="00A0620A" w:rsidRDefault="008B395B" w:rsidP="008B395B">
      <w:pPr>
        <w:pStyle w:val="Paragraphedeliste"/>
        <w:numPr>
          <w:ilvl w:val="0"/>
          <w:numId w:val="3"/>
        </w:numPr>
        <w:spacing w:after="60"/>
        <w:ind w:left="714" w:hanging="357"/>
        <w:contextualSpacing w:val="0"/>
        <w:jc w:val="both"/>
        <w:rPr>
          <w:sz w:val="24"/>
          <w:szCs w:val="24"/>
        </w:rPr>
      </w:pPr>
      <w:r w:rsidRPr="00A0620A">
        <w:rPr>
          <w:b/>
          <w:sz w:val="24"/>
          <w:szCs w:val="24"/>
        </w:rPr>
        <w:t xml:space="preserve">6 Avril 1917 – </w:t>
      </w:r>
      <w:r w:rsidRPr="00A0620A">
        <w:rPr>
          <w:sz w:val="24"/>
          <w:szCs w:val="24"/>
        </w:rPr>
        <w:t>Déclaration de l’entrée en guerre des Etats-Unis.</w:t>
      </w:r>
    </w:p>
    <w:p w:rsidR="008B395B" w:rsidRPr="00F322B6" w:rsidRDefault="008B395B" w:rsidP="008B395B">
      <w:pPr>
        <w:pStyle w:val="Paragraphedeliste"/>
        <w:numPr>
          <w:ilvl w:val="1"/>
          <w:numId w:val="3"/>
        </w:numPr>
        <w:spacing w:after="120"/>
        <w:ind w:left="1434" w:hanging="357"/>
        <w:contextualSpacing w:val="0"/>
        <w:jc w:val="both"/>
        <w:rPr>
          <w:sz w:val="24"/>
          <w:szCs w:val="24"/>
        </w:rPr>
      </w:pPr>
      <w:r w:rsidRPr="00A0620A">
        <w:rPr>
          <w:sz w:val="24"/>
          <w:szCs w:val="24"/>
        </w:rPr>
        <w:t>15 000 soldats américain</w:t>
      </w:r>
      <w:r>
        <w:rPr>
          <w:sz w:val="24"/>
          <w:szCs w:val="24"/>
        </w:rPr>
        <w:t>s, répondent à l’appel de leur P</w:t>
      </w:r>
      <w:r w:rsidRPr="00A0620A">
        <w:rPr>
          <w:sz w:val="24"/>
          <w:szCs w:val="24"/>
        </w:rPr>
        <w:t>résident</w:t>
      </w:r>
      <w:r>
        <w:rPr>
          <w:sz w:val="24"/>
          <w:szCs w:val="24"/>
        </w:rPr>
        <w:t xml:space="preserve"> </w:t>
      </w:r>
      <w:proofErr w:type="spellStart"/>
      <w:r w:rsidRPr="00F322B6">
        <w:rPr>
          <w:sz w:val="24"/>
          <w:szCs w:val="24"/>
        </w:rPr>
        <w:t>Woodrow</w:t>
      </w:r>
      <w:proofErr w:type="spellEnd"/>
      <w:r w:rsidRPr="00F322B6">
        <w:rPr>
          <w:sz w:val="24"/>
          <w:szCs w:val="24"/>
        </w:rPr>
        <w:t xml:space="preserve"> Wilson et la 1</w:t>
      </w:r>
      <w:r w:rsidRPr="00F322B6">
        <w:rPr>
          <w:sz w:val="24"/>
          <w:szCs w:val="24"/>
          <w:vertAlign w:val="superscript"/>
        </w:rPr>
        <w:t>ere</w:t>
      </w:r>
      <w:r w:rsidRPr="00F322B6">
        <w:rPr>
          <w:sz w:val="24"/>
          <w:szCs w:val="24"/>
        </w:rPr>
        <w:t xml:space="preserve"> division d’infanterie américaine débarque le 28 juin 1917 à Saint-Nazaire.</w:t>
      </w:r>
    </w:p>
    <w:p w:rsidR="008B395B" w:rsidRPr="00A0620A" w:rsidRDefault="008B395B" w:rsidP="008B395B">
      <w:pPr>
        <w:pStyle w:val="Paragraphedeliste"/>
        <w:numPr>
          <w:ilvl w:val="0"/>
          <w:numId w:val="3"/>
        </w:numPr>
        <w:spacing w:after="60"/>
        <w:ind w:left="714" w:hanging="357"/>
        <w:contextualSpacing w:val="0"/>
        <w:jc w:val="both"/>
        <w:rPr>
          <w:sz w:val="24"/>
          <w:szCs w:val="24"/>
        </w:rPr>
      </w:pPr>
      <w:r w:rsidRPr="00A0620A">
        <w:rPr>
          <w:b/>
          <w:sz w:val="24"/>
          <w:szCs w:val="24"/>
        </w:rPr>
        <w:t xml:space="preserve">16 avril 1917 – </w:t>
      </w:r>
      <w:r w:rsidRPr="00A0620A">
        <w:rPr>
          <w:sz w:val="24"/>
          <w:szCs w:val="24"/>
        </w:rPr>
        <w:t>Début de l’offensive du général Nivelle, sur le</w:t>
      </w:r>
      <w:r>
        <w:rPr>
          <w:sz w:val="24"/>
          <w:szCs w:val="24"/>
        </w:rPr>
        <w:t xml:space="preserve"> </w:t>
      </w:r>
      <w:r w:rsidRPr="00A0620A">
        <w:rPr>
          <w:i/>
          <w:sz w:val="24"/>
          <w:szCs w:val="24"/>
        </w:rPr>
        <w:t>Chemin des Dames</w:t>
      </w:r>
      <w:r w:rsidRPr="00A0620A">
        <w:rPr>
          <w:sz w:val="24"/>
          <w:szCs w:val="24"/>
        </w:rPr>
        <w:t>, tragiques batailles qui devaient durer jusqu’en octobre 1917, et dont l’échec souleva des mutineries.</w:t>
      </w:r>
    </w:p>
    <w:p w:rsidR="008B395B" w:rsidRPr="00A0620A" w:rsidRDefault="008B395B" w:rsidP="008B395B">
      <w:pPr>
        <w:pStyle w:val="Paragraphedeliste"/>
        <w:numPr>
          <w:ilvl w:val="1"/>
          <w:numId w:val="3"/>
        </w:numPr>
        <w:jc w:val="both"/>
        <w:rPr>
          <w:sz w:val="24"/>
          <w:szCs w:val="24"/>
        </w:rPr>
      </w:pPr>
      <w:r>
        <w:rPr>
          <w:sz w:val="24"/>
          <w:szCs w:val="24"/>
        </w:rPr>
        <w:t xml:space="preserve">Trois soldats </w:t>
      </w:r>
      <w:proofErr w:type="spellStart"/>
      <w:r w:rsidRPr="00A0620A">
        <w:rPr>
          <w:sz w:val="24"/>
          <w:szCs w:val="24"/>
        </w:rPr>
        <w:t>o</w:t>
      </w:r>
      <w:r>
        <w:rPr>
          <w:sz w:val="24"/>
          <w:szCs w:val="24"/>
        </w:rPr>
        <w:t>rgevalais</w:t>
      </w:r>
      <w:proofErr w:type="spellEnd"/>
      <w:r>
        <w:rPr>
          <w:sz w:val="24"/>
          <w:szCs w:val="24"/>
        </w:rPr>
        <w:t xml:space="preserve"> morts pour le France </w:t>
      </w:r>
      <w:r w:rsidRPr="00A0620A">
        <w:rPr>
          <w:sz w:val="24"/>
          <w:szCs w:val="24"/>
        </w:rPr>
        <w:t>dans l’Aisne :</w:t>
      </w:r>
    </w:p>
    <w:p w:rsidR="008B395B" w:rsidRPr="00A0620A" w:rsidRDefault="008B395B" w:rsidP="00F322B6">
      <w:pPr>
        <w:spacing w:after="120"/>
        <w:ind w:left="1418"/>
        <w:jc w:val="both"/>
        <w:rPr>
          <w:i/>
          <w:sz w:val="24"/>
          <w:szCs w:val="24"/>
        </w:rPr>
      </w:pPr>
      <w:r w:rsidRPr="00A0620A">
        <w:rPr>
          <w:i/>
          <w:sz w:val="24"/>
          <w:szCs w:val="24"/>
        </w:rPr>
        <w:t xml:space="preserve">Ernest </w:t>
      </w:r>
      <w:proofErr w:type="spellStart"/>
      <w:r w:rsidRPr="00A0620A">
        <w:rPr>
          <w:i/>
          <w:sz w:val="24"/>
          <w:szCs w:val="24"/>
        </w:rPr>
        <w:t>Belletre</w:t>
      </w:r>
      <w:proofErr w:type="spellEnd"/>
      <w:r w:rsidRPr="00A0620A">
        <w:rPr>
          <w:i/>
          <w:sz w:val="24"/>
          <w:szCs w:val="24"/>
        </w:rPr>
        <w:t>, André David, Auguste Vavasseur.</w:t>
      </w:r>
    </w:p>
    <w:p w:rsidR="008B395B" w:rsidRDefault="008B395B" w:rsidP="008B395B">
      <w:pPr>
        <w:pStyle w:val="Paragraphedeliste"/>
        <w:numPr>
          <w:ilvl w:val="0"/>
          <w:numId w:val="4"/>
        </w:numPr>
        <w:ind w:left="714" w:hanging="357"/>
        <w:jc w:val="both"/>
        <w:rPr>
          <w:sz w:val="24"/>
          <w:szCs w:val="24"/>
        </w:rPr>
      </w:pPr>
      <w:r w:rsidRPr="00C46A60">
        <w:rPr>
          <w:sz w:val="24"/>
          <w:szCs w:val="24"/>
        </w:rPr>
        <w:t>Un voyage en car (environ 50</w:t>
      </w:r>
      <w:r>
        <w:rPr>
          <w:sz w:val="24"/>
          <w:szCs w:val="24"/>
        </w:rPr>
        <w:t xml:space="preserve"> </w:t>
      </w:r>
      <w:r w:rsidRPr="00C46A60">
        <w:rPr>
          <w:sz w:val="24"/>
          <w:szCs w:val="24"/>
        </w:rPr>
        <w:t>€</w:t>
      </w:r>
      <w:r>
        <w:rPr>
          <w:sz w:val="24"/>
          <w:szCs w:val="24"/>
        </w:rPr>
        <w:t>/personne</w:t>
      </w:r>
      <w:r w:rsidRPr="00C46A60">
        <w:rPr>
          <w:sz w:val="24"/>
          <w:szCs w:val="24"/>
        </w:rPr>
        <w:t xml:space="preserve">) se prépare pour le lundi 16 octobre pour le </w:t>
      </w:r>
      <w:r w:rsidRPr="00C46A60">
        <w:rPr>
          <w:i/>
          <w:sz w:val="24"/>
          <w:szCs w:val="24"/>
        </w:rPr>
        <w:t>Mémorial International de Notre-Dame de Lorette</w:t>
      </w:r>
      <w:r w:rsidRPr="00C46A60">
        <w:rPr>
          <w:sz w:val="24"/>
          <w:szCs w:val="24"/>
        </w:rPr>
        <w:t xml:space="preserve">, près d’Arras. Un immense anneau sur lequel sont gravés, sans distinction de nationalité, de grade </w:t>
      </w:r>
      <w:r>
        <w:rPr>
          <w:sz w:val="24"/>
          <w:szCs w:val="24"/>
        </w:rPr>
        <w:t xml:space="preserve">ou de religion, les noms de 580 </w:t>
      </w:r>
      <w:r w:rsidRPr="00C46A60">
        <w:rPr>
          <w:sz w:val="24"/>
          <w:szCs w:val="24"/>
        </w:rPr>
        <w:t>000 solda</w:t>
      </w:r>
      <w:r>
        <w:rPr>
          <w:sz w:val="24"/>
          <w:szCs w:val="24"/>
        </w:rPr>
        <w:t>ts tombés dans le Pas-de-Calais,</w:t>
      </w:r>
      <w:r w:rsidRPr="00C46A60">
        <w:rPr>
          <w:sz w:val="24"/>
          <w:szCs w:val="24"/>
        </w:rPr>
        <w:t xml:space="preserve"> a été inauguré le 11/11/2014. Figurent parmi ceux-ci 7 soldats </w:t>
      </w:r>
      <w:proofErr w:type="spellStart"/>
      <w:r w:rsidRPr="00C46A60">
        <w:rPr>
          <w:sz w:val="24"/>
          <w:szCs w:val="24"/>
        </w:rPr>
        <w:t>orgevalais</w:t>
      </w:r>
      <w:proofErr w:type="spellEnd"/>
      <w:r>
        <w:rPr>
          <w:sz w:val="24"/>
          <w:szCs w:val="24"/>
        </w:rPr>
        <w:t xml:space="preserve"> </w:t>
      </w:r>
      <w:r w:rsidRPr="00C46A60">
        <w:rPr>
          <w:sz w:val="24"/>
          <w:szCs w:val="24"/>
        </w:rPr>
        <w:t xml:space="preserve">: </w:t>
      </w:r>
      <w:r w:rsidRPr="00C46A60">
        <w:rPr>
          <w:i/>
          <w:sz w:val="24"/>
          <w:szCs w:val="24"/>
        </w:rPr>
        <w:t>An</w:t>
      </w:r>
      <w:r>
        <w:rPr>
          <w:i/>
          <w:sz w:val="24"/>
          <w:szCs w:val="24"/>
        </w:rPr>
        <w:t xml:space="preserve">atole </w:t>
      </w:r>
      <w:proofErr w:type="spellStart"/>
      <w:r>
        <w:rPr>
          <w:i/>
          <w:sz w:val="24"/>
          <w:szCs w:val="24"/>
        </w:rPr>
        <w:t>Botel</w:t>
      </w:r>
      <w:proofErr w:type="spellEnd"/>
      <w:r>
        <w:rPr>
          <w:i/>
          <w:sz w:val="24"/>
          <w:szCs w:val="24"/>
        </w:rPr>
        <w:t>, Georges Bracquemond</w:t>
      </w:r>
      <w:r w:rsidRPr="00C46A60">
        <w:rPr>
          <w:i/>
          <w:sz w:val="24"/>
          <w:szCs w:val="24"/>
        </w:rPr>
        <w:t xml:space="preserve">, Gaston Dubreuil, Joachim Hervé, Henri Jourdain, Georges </w:t>
      </w:r>
      <w:proofErr w:type="spellStart"/>
      <w:r w:rsidRPr="00C46A60">
        <w:rPr>
          <w:i/>
          <w:sz w:val="24"/>
          <w:szCs w:val="24"/>
        </w:rPr>
        <w:t>Lenot</w:t>
      </w:r>
      <w:proofErr w:type="spellEnd"/>
      <w:r w:rsidRPr="00C46A60">
        <w:rPr>
          <w:i/>
          <w:sz w:val="24"/>
          <w:szCs w:val="24"/>
        </w:rPr>
        <w:t>, Paul Marchand,</w:t>
      </w:r>
      <w:r w:rsidRPr="00C46A60">
        <w:rPr>
          <w:sz w:val="24"/>
          <w:szCs w:val="24"/>
        </w:rPr>
        <w:t xml:space="preserve"> à qui nous rendrons hommage.</w:t>
      </w:r>
    </w:p>
    <w:p w:rsidR="008B395B" w:rsidRPr="00C46A60" w:rsidRDefault="008B395B" w:rsidP="00C46A60">
      <w:pPr>
        <w:jc w:val="both"/>
        <w:rPr>
          <w:sz w:val="24"/>
          <w:szCs w:val="24"/>
        </w:rPr>
      </w:pPr>
    </w:p>
    <w:p w:rsidR="008B395B" w:rsidRDefault="008B395B" w:rsidP="00C46A60">
      <w:pPr>
        <w:spacing w:after="80"/>
        <w:jc w:val="both"/>
        <w:rPr>
          <w:sz w:val="24"/>
          <w:szCs w:val="24"/>
        </w:rPr>
      </w:pPr>
      <w:r>
        <w:rPr>
          <w:sz w:val="24"/>
          <w:szCs w:val="24"/>
        </w:rPr>
        <w:t>Cette commémoration est ouverte aux descendants, mais aussi à toute personne dont l’aïeul est peut-être sur l’Anneau de Mémoire, et que nous pouvons vérifier.</w:t>
      </w:r>
    </w:p>
    <w:p w:rsidR="008B395B" w:rsidRPr="007247C8" w:rsidRDefault="008B395B" w:rsidP="00C75547">
      <w:pPr>
        <w:ind w:right="-284"/>
        <w:jc w:val="both"/>
        <w:rPr>
          <w:sz w:val="24"/>
          <w:szCs w:val="24"/>
        </w:rPr>
      </w:pPr>
      <w:r>
        <w:rPr>
          <w:sz w:val="24"/>
          <w:szCs w:val="24"/>
        </w:rPr>
        <w:t>A cette date, sera commémoré en ce lieu, le 40</w:t>
      </w:r>
      <w:r w:rsidRPr="00C46A60">
        <w:rPr>
          <w:sz w:val="24"/>
          <w:szCs w:val="24"/>
          <w:vertAlign w:val="superscript"/>
        </w:rPr>
        <w:t>e</w:t>
      </w:r>
      <w:r>
        <w:rPr>
          <w:sz w:val="24"/>
          <w:szCs w:val="24"/>
        </w:rPr>
        <w:t xml:space="preserve"> anniversaire du Soldat Inconnu d’Algérie : 1000 drapeaux sont attendus.</w:t>
      </w:r>
    </w:p>
    <w:p w:rsidR="008B395B" w:rsidRDefault="008B395B" w:rsidP="00C75547">
      <w:pPr>
        <w:jc w:val="both"/>
        <w:rPr>
          <w:sz w:val="24"/>
          <w:szCs w:val="24"/>
        </w:rPr>
      </w:pPr>
    </w:p>
    <w:p w:rsidR="008B395B" w:rsidRDefault="008B395B" w:rsidP="006F1976">
      <w:pPr>
        <w:jc w:val="both"/>
        <w:rPr>
          <w:sz w:val="24"/>
          <w:szCs w:val="24"/>
        </w:rPr>
      </w:pPr>
      <w:r>
        <w:rPr>
          <w:sz w:val="24"/>
          <w:szCs w:val="24"/>
        </w:rPr>
        <w:t>De plus, nous recherchons toujours des documents, archives, et souvenirs-témoignages des « rescapés » de ces batailles.</w:t>
      </w:r>
    </w:p>
    <w:p w:rsidR="008B395B" w:rsidRDefault="008B395B" w:rsidP="006F1976">
      <w:pPr>
        <w:jc w:val="both"/>
        <w:rPr>
          <w:sz w:val="24"/>
          <w:szCs w:val="24"/>
        </w:rPr>
      </w:pPr>
    </w:p>
    <w:p w:rsidR="008B395B" w:rsidRDefault="008B395B" w:rsidP="00C46A60">
      <w:pPr>
        <w:jc w:val="center"/>
        <w:rPr>
          <w:sz w:val="24"/>
          <w:szCs w:val="24"/>
        </w:rPr>
      </w:pPr>
      <w:r>
        <w:rPr>
          <w:noProof/>
        </w:rPr>
        <w:drawing>
          <wp:inline distT="0" distB="0" distL="0" distR="0" wp14:anchorId="2143643C" wp14:editId="31691D8D">
            <wp:extent cx="3376800" cy="3366000"/>
            <wp:effectExtent l="0" t="0" r="0" b="6350"/>
            <wp:docPr id="3" name="Image 3" descr="C:\Users\Pc Nadine\Documents\ANCIENS COMBATTANTS\2017\16 10 Nd de Lorette et soldt inconnu AFN\N D LORETTE ANNEAU MEMOIR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Pc Nadine\Documents\ANCIENS COMBATTANTS\2017\16 10 Nd de Lorette et soldt inconnu AFN\N D LORETTE ANNEAU MEMOIRE .jpg"/>
                    <pic:cNvPicPr/>
                  </pic:nvPicPr>
                  <pic:blipFill rotWithShape="1">
                    <a:blip r:embed="rId11"/>
                    <a:srcRect b="19391"/>
                    <a:stretch/>
                  </pic:blipFill>
                  <pic:spPr bwMode="auto">
                    <a:xfrm>
                      <a:off x="0" y="0"/>
                      <a:ext cx="3376800" cy="3366000"/>
                    </a:xfrm>
                    <a:prstGeom prst="rect">
                      <a:avLst/>
                    </a:prstGeom>
                    <a:noFill/>
                    <a:ln>
                      <a:noFill/>
                    </a:ln>
                    <a:extLst>
                      <a:ext uri="{53640926-AAD7-44D8-BBD7-CCE9431645EC}">
                        <a14:shadowObscured xmlns:a14="http://schemas.microsoft.com/office/drawing/2010/main"/>
                      </a:ext>
                    </a:extLst>
                  </pic:spPr>
                </pic:pic>
              </a:graphicData>
            </a:graphic>
          </wp:inline>
        </w:drawing>
      </w:r>
    </w:p>
    <w:p w:rsidR="008B395B" w:rsidRDefault="008B395B" w:rsidP="00CA75EB">
      <w:pPr>
        <w:jc w:val="center"/>
        <w:rPr>
          <w:sz w:val="24"/>
          <w:szCs w:val="24"/>
        </w:rPr>
      </w:pPr>
    </w:p>
    <w:p w:rsidR="008B395B" w:rsidRDefault="008B395B" w:rsidP="00CA75EB">
      <w:pPr>
        <w:ind w:right="-284"/>
        <w:rPr>
          <w:sz w:val="24"/>
          <w:szCs w:val="24"/>
        </w:rPr>
      </w:pPr>
    </w:p>
    <w:p w:rsidR="008B395B" w:rsidRDefault="008B395B" w:rsidP="000307EE">
      <w:pPr>
        <w:jc w:val="right"/>
        <w:rPr>
          <w:sz w:val="24"/>
          <w:szCs w:val="24"/>
        </w:rPr>
      </w:pPr>
      <w:r>
        <w:rPr>
          <w:sz w:val="24"/>
          <w:szCs w:val="24"/>
        </w:rPr>
        <w:t>Nadine Legendre</w:t>
      </w:r>
    </w:p>
    <w:p w:rsidR="00C50616" w:rsidRPr="00E106DA" w:rsidRDefault="00E106DA" w:rsidP="000307EE">
      <w:pPr>
        <w:pStyle w:val="En-tte"/>
        <w:tabs>
          <w:tab w:val="left" w:pos="1985"/>
          <w:tab w:val="left" w:pos="5954"/>
        </w:tabs>
        <w:ind w:right="567"/>
        <w:jc w:val="center"/>
        <w:rPr>
          <w:sz w:val="24"/>
          <w:szCs w:val="24"/>
        </w:rPr>
      </w:pPr>
      <w:r>
        <w:rPr>
          <w:noProof/>
        </w:rPr>
        <w:t xml:space="preserve">                 </w:t>
      </w:r>
      <w:r>
        <w:rPr>
          <w:noProof/>
        </w:rPr>
        <w:drawing>
          <wp:inline distT="0" distB="0" distL="0" distR="0" wp14:anchorId="6BEB71C0" wp14:editId="4277C132">
            <wp:extent cx="880280" cy="648269"/>
            <wp:effectExtent l="0" t="0" r="0" b="0"/>
            <wp:docPr id="23" name="Image 23" descr="dd01009_"/>
            <wp:cNvGraphicFramePr/>
            <a:graphic xmlns:a="http://schemas.openxmlformats.org/drawingml/2006/main">
              <a:graphicData uri="http://schemas.openxmlformats.org/drawingml/2006/picture">
                <pic:pic xmlns:pic="http://schemas.openxmlformats.org/drawingml/2006/picture">
                  <pic:nvPicPr>
                    <pic:cNvPr id="7" name="Image 7" descr="dd01009_"/>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80261" cy="648255"/>
                    </a:xfrm>
                    <a:prstGeom prst="rect">
                      <a:avLst/>
                    </a:prstGeom>
                    <a:noFill/>
                    <a:ln>
                      <a:noFill/>
                    </a:ln>
                  </pic:spPr>
                </pic:pic>
              </a:graphicData>
            </a:graphic>
          </wp:inline>
        </w:drawing>
      </w:r>
    </w:p>
    <w:sectPr w:rsidR="00C50616" w:rsidRPr="00E106DA" w:rsidSect="00E106DA">
      <w:headerReference w:type="default" r:id="rId12"/>
      <w:footerReference w:type="default" r:id="rId13"/>
      <w:headerReference w:type="first" r:id="rId14"/>
      <w:footerReference w:type="first" r:id="rId15"/>
      <w:pgSz w:w="11907" w:h="16840" w:code="9"/>
      <w:pgMar w:top="567" w:right="1134" w:bottom="567" w:left="851" w:header="567" w:footer="17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249" w:rsidRDefault="00665249">
      <w:r>
        <w:separator/>
      </w:r>
    </w:p>
  </w:endnote>
  <w:endnote w:type="continuationSeparator" w:id="0">
    <w:p w:rsidR="00665249" w:rsidRDefault="00665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374409"/>
      <w:docPartObj>
        <w:docPartGallery w:val="Page Numbers (Bottom of Page)"/>
        <w:docPartUnique/>
      </w:docPartObj>
    </w:sdtPr>
    <w:sdtEndPr/>
    <w:sdtContent>
      <w:p w:rsidR="00E106DA" w:rsidRDefault="00E106DA">
        <w:pPr>
          <w:pStyle w:val="Pieddepage"/>
          <w:jc w:val="right"/>
        </w:pPr>
        <w:r>
          <w:fldChar w:fldCharType="begin"/>
        </w:r>
        <w:r>
          <w:instrText>PAGE   \* MERGEFORMAT</w:instrText>
        </w:r>
        <w:r>
          <w:fldChar w:fldCharType="separate"/>
        </w:r>
        <w:r w:rsidR="00634857">
          <w:rPr>
            <w:noProof/>
          </w:rPr>
          <w:t>4</w:t>
        </w:r>
        <w:r>
          <w:fldChar w:fldCharType="end"/>
        </w:r>
      </w:p>
    </w:sdtContent>
  </w:sdt>
  <w:p w:rsidR="00D57640" w:rsidRDefault="00D57640">
    <w:pPr>
      <w:pStyle w:val="Pieddepage"/>
      <w:jc w:val="cente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F5E" w:rsidRDefault="00753F5E" w:rsidP="00775367">
    <w:pPr>
      <w:pStyle w:val="Pieddepage"/>
      <w:pBdr>
        <w:top w:val="dotted" w:sz="4" w:space="1" w:color="auto"/>
        <w:left w:val="dotted" w:sz="4" w:space="4" w:color="auto"/>
        <w:bottom w:val="dotted" w:sz="4" w:space="1" w:color="auto"/>
        <w:right w:val="dotted" w:sz="4" w:space="4" w:color="auto"/>
      </w:pBdr>
      <w:shd w:val="clear" w:color="auto" w:fill="FFFFE1"/>
      <w:jc w:val="center"/>
      <w:rPr>
        <w:rFonts w:ascii="Cordia New" w:hAnsi="Cordia New" w:cs="Cordia New"/>
        <w:i/>
        <w:sz w:val="16"/>
        <w:szCs w:val="16"/>
      </w:rPr>
    </w:pPr>
  </w:p>
  <w:p w:rsidR="00753F5E" w:rsidRPr="006F1EC0" w:rsidRDefault="00753F5E" w:rsidP="00775367">
    <w:pPr>
      <w:pStyle w:val="Pieddepage"/>
      <w:pBdr>
        <w:top w:val="dotted" w:sz="4" w:space="1" w:color="auto"/>
        <w:left w:val="dotted" w:sz="4" w:space="4" w:color="auto"/>
        <w:bottom w:val="dotted" w:sz="4" w:space="1" w:color="auto"/>
        <w:right w:val="dotted" w:sz="4" w:space="4" w:color="auto"/>
      </w:pBdr>
      <w:shd w:val="clear" w:color="auto" w:fill="FFFFE1"/>
      <w:jc w:val="center"/>
      <w:rPr>
        <w:color w:val="002060"/>
        <w:sz w:val="22"/>
        <w:szCs w:val="22"/>
      </w:rPr>
    </w:pPr>
    <w:r w:rsidRPr="006F1EC0">
      <w:rPr>
        <w:color w:val="002060"/>
        <w:sz w:val="22"/>
        <w:szCs w:val="22"/>
      </w:rPr>
      <w:t xml:space="preserve">Site Internet :    </w:t>
    </w:r>
    <w:r w:rsidR="008F7BE8" w:rsidRPr="006F1EC0">
      <w:rPr>
        <w:color w:val="002060"/>
        <w:sz w:val="22"/>
        <w:szCs w:val="22"/>
      </w:rPr>
      <w:t>http://www.histoire-orgeval.fr</w:t>
    </w:r>
  </w:p>
  <w:p w:rsidR="00753F5E" w:rsidRPr="00753F5E" w:rsidRDefault="00753F5E" w:rsidP="00775367">
    <w:pPr>
      <w:pStyle w:val="Pieddepage"/>
      <w:pBdr>
        <w:top w:val="dotted" w:sz="4" w:space="1" w:color="auto"/>
        <w:left w:val="dotted" w:sz="4" w:space="4" w:color="auto"/>
        <w:bottom w:val="dotted" w:sz="4" w:space="1" w:color="auto"/>
        <w:right w:val="dotted" w:sz="4" w:space="4" w:color="auto"/>
      </w:pBdr>
      <w:shd w:val="clear" w:color="auto" w:fill="FFFFE1"/>
      <w:spacing w:after="80"/>
      <w:jc w:val="center"/>
      <w:rPr>
        <w:rFonts w:ascii="Century" w:hAnsi="Century"/>
        <w:i/>
        <w:sz w:val="18"/>
        <w:szCs w:val="18"/>
      </w:rPr>
    </w:pPr>
    <w:r w:rsidRPr="006F1EC0">
      <w:rPr>
        <w:rFonts w:ascii="Century" w:hAnsi="Century"/>
        <w:i/>
        <w:color w:val="002060"/>
        <w:sz w:val="18"/>
        <w:szCs w:val="18"/>
      </w:rPr>
      <w:t>Courriel </w:t>
    </w:r>
    <w:r>
      <w:rPr>
        <w:rFonts w:ascii="Century" w:hAnsi="Century"/>
        <w:i/>
        <w:sz w:val="18"/>
        <w:szCs w:val="18"/>
      </w:rPr>
      <w:t xml:space="preserve">: </w:t>
    </w:r>
    <w:hyperlink r:id="rId1" w:history="1">
      <w:r>
        <w:rPr>
          <w:rStyle w:val="Lienhypertexte"/>
          <w:rFonts w:ascii="Century" w:hAnsi="Century"/>
          <w:i/>
          <w:sz w:val="18"/>
          <w:szCs w:val="18"/>
        </w:rPr>
        <w:t>histoire.orgeval@wanadoo.fr</w:t>
      </w:r>
    </w:hyperlink>
  </w:p>
  <w:p w:rsidR="008A65EB" w:rsidRPr="006F1EC0" w:rsidRDefault="00D57640" w:rsidP="00775367">
    <w:pPr>
      <w:pStyle w:val="Pieddepage"/>
      <w:pBdr>
        <w:top w:val="dotted" w:sz="4" w:space="1" w:color="auto"/>
        <w:left w:val="dotted" w:sz="4" w:space="4" w:color="auto"/>
        <w:bottom w:val="dotted" w:sz="4" w:space="1" w:color="auto"/>
        <w:right w:val="dotted" w:sz="4" w:space="4" w:color="auto"/>
      </w:pBdr>
      <w:shd w:val="clear" w:color="auto" w:fill="FFFFE1"/>
      <w:jc w:val="center"/>
      <w:rPr>
        <w:rFonts w:ascii="Century" w:hAnsi="Century"/>
        <w:i/>
        <w:color w:val="002060"/>
        <w:sz w:val="16"/>
        <w:szCs w:val="16"/>
      </w:rPr>
    </w:pPr>
    <w:r w:rsidRPr="006F1EC0">
      <w:rPr>
        <w:rFonts w:ascii="Century" w:hAnsi="Century"/>
        <w:i/>
        <w:color w:val="002060"/>
        <w:sz w:val="16"/>
        <w:szCs w:val="16"/>
      </w:rPr>
      <w:t>Associatio</w:t>
    </w:r>
    <w:r w:rsidR="008A65EB" w:rsidRPr="006F1EC0">
      <w:rPr>
        <w:rFonts w:ascii="Century" w:hAnsi="Century"/>
        <w:i/>
        <w:color w:val="002060"/>
        <w:sz w:val="16"/>
        <w:szCs w:val="16"/>
      </w:rPr>
      <w:t>n loi de 1901, déclarée en 1989, reconnue d’Intérêt Général</w:t>
    </w:r>
  </w:p>
  <w:p w:rsidR="003B5B0C" w:rsidRPr="006F1EC0" w:rsidRDefault="00D57640" w:rsidP="00775367">
    <w:pPr>
      <w:pStyle w:val="Pieddepage"/>
      <w:pBdr>
        <w:top w:val="dotted" w:sz="4" w:space="1" w:color="auto"/>
        <w:left w:val="dotted" w:sz="4" w:space="4" w:color="auto"/>
        <w:bottom w:val="dotted" w:sz="4" w:space="1" w:color="auto"/>
        <w:right w:val="dotted" w:sz="4" w:space="4" w:color="auto"/>
      </w:pBdr>
      <w:shd w:val="clear" w:color="auto" w:fill="FFFFE1"/>
      <w:spacing w:after="60"/>
      <w:jc w:val="center"/>
      <w:rPr>
        <w:rFonts w:ascii="Century" w:hAnsi="Century"/>
        <w:i/>
        <w:color w:val="002060"/>
        <w:sz w:val="16"/>
        <w:szCs w:val="16"/>
      </w:rPr>
    </w:pPr>
    <w:r w:rsidRPr="006F1EC0">
      <w:rPr>
        <w:rFonts w:ascii="Century" w:hAnsi="Century"/>
        <w:i/>
        <w:color w:val="002060"/>
        <w:sz w:val="16"/>
        <w:szCs w:val="16"/>
      </w:rPr>
      <w:t xml:space="preserve">Siège : Mairie, 123 rue du Docteur </w:t>
    </w:r>
    <w:proofErr w:type="spellStart"/>
    <w:r w:rsidRPr="006F1EC0">
      <w:rPr>
        <w:rFonts w:ascii="Century" w:hAnsi="Century"/>
        <w:i/>
        <w:color w:val="002060"/>
        <w:sz w:val="16"/>
        <w:szCs w:val="16"/>
      </w:rPr>
      <w:t>Maurer</w:t>
    </w:r>
    <w:proofErr w:type="spellEnd"/>
    <w:r w:rsidRPr="006F1EC0">
      <w:rPr>
        <w:rFonts w:ascii="Century" w:hAnsi="Century"/>
        <w:i/>
        <w:color w:val="002060"/>
        <w:sz w:val="16"/>
        <w:szCs w:val="16"/>
      </w:rPr>
      <w:t xml:space="preserve"> - 78630 ORGEVAL</w:t>
    </w:r>
  </w:p>
  <w:p w:rsidR="00D57640" w:rsidRPr="006F1EC0" w:rsidRDefault="00D57640" w:rsidP="00775367">
    <w:pPr>
      <w:pStyle w:val="Pieddepage"/>
      <w:pBdr>
        <w:top w:val="dotted" w:sz="4" w:space="1" w:color="auto"/>
        <w:left w:val="dotted" w:sz="4" w:space="4" w:color="auto"/>
        <w:bottom w:val="dotted" w:sz="4" w:space="1" w:color="auto"/>
        <w:right w:val="dotted" w:sz="4" w:space="4" w:color="auto"/>
      </w:pBdr>
      <w:shd w:val="clear" w:color="auto" w:fill="FFFFE1"/>
      <w:jc w:val="center"/>
      <w:rPr>
        <w:rFonts w:ascii="Century" w:hAnsi="Century"/>
        <w:color w:val="002060"/>
        <w:sz w:val="16"/>
        <w:szCs w:val="16"/>
      </w:rPr>
    </w:pPr>
    <w:r w:rsidRPr="006F1EC0">
      <w:rPr>
        <w:rFonts w:ascii="Century" w:hAnsi="Century"/>
        <w:color w:val="002060"/>
        <w:sz w:val="16"/>
        <w:szCs w:val="16"/>
      </w:rPr>
      <w:t>Membre de la Fédération des Sociétés Historiques et Archéologiques de Paris et de l’Ile-de-France</w:t>
    </w:r>
  </w:p>
  <w:p w:rsidR="00D57640" w:rsidRPr="006F1EC0" w:rsidRDefault="00D57640" w:rsidP="00775367">
    <w:pPr>
      <w:pStyle w:val="Pieddepage"/>
      <w:pBdr>
        <w:top w:val="dotted" w:sz="4" w:space="1" w:color="auto"/>
        <w:left w:val="dotted" w:sz="4" w:space="4" w:color="auto"/>
        <w:bottom w:val="dotted" w:sz="4" w:space="1" w:color="auto"/>
        <w:right w:val="dotted" w:sz="4" w:space="4" w:color="auto"/>
      </w:pBdr>
      <w:shd w:val="clear" w:color="auto" w:fill="FFFFE1"/>
      <w:spacing w:after="80"/>
      <w:jc w:val="center"/>
      <w:rPr>
        <w:rFonts w:ascii="Cordia New" w:hAnsi="Cordia New" w:cs="Cordia New"/>
        <w:color w:val="002060"/>
        <w:sz w:val="16"/>
        <w:szCs w:val="16"/>
      </w:rPr>
    </w:pPr>
    <w:r w:rsidRPr="006F1EC0">
      <w:rPr>
        <w:rFonts w:ascii="Century" w:hAnsi="Century"/>
        <w:color w:val="002060"/>
        <w:sz w:val="16"/>
        <w:szCs w:val="16"/>
      </w:rPr>
      <w:t xml:space="preserve"> </w:t>
    </w:r>
    <w:proofErr w:type="gramStart"/>
    <w:r w:rsidRPr="006F1EC0">
      <w:rPr>
        <w:rFonts w:ascii="Century" w:hAnsi="Century"/>
        <w:color w:val="002060"/>
        <w:sz w:val="16"/>
        <w:szCs w:val="16"/>
      </w:rPr>
      <w:t>et</w:t>
    </w:r>
    <w:proofErr w:type="gramEnd"/>
    <w:r w:rsidRPr="006F1EC0">
      <w:rPr>
        <w:rFonts w:ascii="Century" w:hAnsi="Century"/>
        <w:color w:val="002060"/>
        <w:sz w:val="16"/>
        <w:szCs w:val="16"/>
      </w:rPr>
      <w:t xml:space="preserve"> de la Fédération des Sociétés Historiques et Archéologiques des Yvelines</w:t>
    </w:r>
  </w:p>
  <w:p w:rsidR="00753F5E" w:rsidRPr="006F1EC0" w:rsidRDefault="00753F5E" w:rsidP="00775367">
    <w:pPr>
      <w:pStyle w:val="Pieddepage"/>
      <w:pBdr>
        <w:top w:val="dotted" w:sz="4" w:space="1" w:color="auto"/>
        <w:left w:val="dotted" w:sz="4" w:space="4" w:color="auto"/>
        <w:bottom w:val="dotted" w:sz="4" w:space="1" w:color="auto"/>
        <w:right w:val="dotted" w:sz="4" w:space="4" w:color="auto"/>
      </w:pBdr>
      <w:shd w:val="clear" w:color="auto" w:fill="FFFFE1"/>
      <w:spacing w:after="80"/>
      <w:jc w:val="center"/>
      <w:rPr>
        <w:rFonts w:ascii="Cordia New" w:hAnsi="Cordia New" w:cs="Cordia New"/>
        <w:color w:val="002060"/>
        <w:sz w:val="16"/>
        <w:szCs w:val="16"/>
      </w:rPr>
    </w:pPr>
  </w:p>
  <w:p w:rsidR="00D57640" w:rsidRDefault="00D5764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249" w:rsidRDefault="00665249">
      <w:r>
        <w:separator/>
      </w:r>
    </w:p>
  </w:footnote>
  <w:footnote w:type="continuationSeparator" w:id="0">
    <w:p w:rsidR="00665249" w:rsidRDefault="006652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E03" w:rsidRPr="00F23985" w:rsidRDefault="00F23985" w:rsidP="00103774">
    <w:pPr>
      <w:pStyle w:val="En-tte"/>
      <w:spacing w:after="80"/>
      <w:ind w:left="397" w:right="57"/>
      <w:rPr>
        <w:rFonts w:ascii="Andalus" w:hAnsi="Andalus" w:cs="Andalus"/>
        <w:outline/>
        <w:color w:val="000000"/>
        <w:sz w:val="16"/>
        <w:szCs w:val="16"/>
        <w14:textOutline w14:w="9525" w14:cap="flat" w14:cmpd="sng" w14:algn="ctr">
          <w14:solidFill>
            <w14:srgbClr w14:val="000000"/>
          </w14:solidFill>
          <w14:prstDash w14:val="solid"/>
          <w14:round/>
        </w14:textOutline>
        <w14:textFill>
          <w14:noFill/>
        </w14:textFill>
      </w:rPr>
    </w:pPr>
    <w:r>
      <w:rPr>
        <w:noProof/>
      </w:rPr>
      <w:drawing>
        <wp:inline distT="0" distB="0" distL="0" distR="0" wp14:anchorId="0F23A03E" wp14:editId="64C72C62">
          <wp:extent cx="270510" cy="2940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 cy="294005"/>
                  </a:xfrm>
                  <a:prstGeom prst="rect">
                    <a:avLst/>
                  </a:prstGeom>
                  <a:noFill/>
                  <a:ln>
                    <a:noFill/>
                  </a:ln>
                </pic:spPr>
              </pic:pic>
            </a:graphicData>
          </a:graphic>
        </wp:inline>
      </w:drawing>
    </w:r>
    <w:r w:rsidR="00687E03" w:rsidRPr="00F23985">
      <w:rPr>
        <w:rFonts w:ascii="Arial Black" w:hAnsi="Arial Black"/>
        <w:outline/>
        <w:color w:val="000000"/>
        <w:sz w:val="18"/>
        <w:szCs w:val="18"/>
        <w14:textOutline w14:w="9525" w14:cap="flat" w14:cmpd="sng" w14:algn="ctr">
          <w14:solidFill>
            <w14:srgbClr w14:val="000000"/>
          </w14:solidFill>
          <w14:prstDash w14:val="solid"/>
          <w14:round/>
        </w14:textOutline>
        <w14:textFill>
          <w14:noFill/>
        </w14:textFill>
      </w:rPr>
      <w:t xml:space="preserve"> </w:t>
    </w:r>
  </w:p>
  <w:p w:rsidR="00D57640" w:rsidRPr="00E106DA" w:rsidRDefault="00687E03" w:rsidP="00103774">
    <w:pPr>
      <w:pStyle w:val="En-tte"/>
      <w:spacing w:after="80"/>
      <w:ind w:left="-397"/>
    </w:pPr>
    <w:r w:rsidRPr="008B395B">
      <w:rPr>
        <w:rFonts w:ascii="Arial Black" w:hAnsi="Arial Black"/>
        <w:outline/>
        <w:color w:val="B8CCE4" w:themeColor="accent1" w:themeTint="66"/>
        <w:sz w:val="18"/>
        <w:szCs w:val="18"/>
        <w14:textOutline w14:w="9525" w14:cap="flat" w14:cmpd="sng" w14:algn="ctr">
          <w14:solidFill>
            <w14:srgbClr w14:val="000000"/>
          </w14:solidFill>
          <w14:prstDash w14:val="solid"/>
          <w14:round/>
        </w14:textOutline>
      </w:rPr>
      <w:t xml:space="preserve">HISTOIRE D’ORGEVAL </w:t>
    </w:r>
  </w:p>
  <w:p w:rsidR="00D57640" w:rsidRDefault="00D57640">
    <w:pPr>
      <w:pStyle w:val="En-tte"/>
      <w:rPr>
        <w:rFonts w:ascii="Garamond" w:hAnsi="Garamond"/>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BF5" w:rsidRDefault="006F1EC0" w:rsidP="00103774">
    <w:pPr>
      <w:framePr w:hSpace="180" w:wrap="auto" w:vAnchor="text" w:hAnchor="page" w:x="3038" w:y="299"/>
      <w:rPr>
        <w:rFonts w:ascii="Garamond" w:hAnsi="Garamond"/>
        <w:i/>
        <w:noProof/>
      </w:rPr>
    </w:pPr>
    <w:r>
      <w:rPr>
        <w:noProof/>
      </w:rPr>
      <w:drawing>
        <wp:inline distT="0" distB="0" distL="0" distR="0" wp14:anchorId="47FE9ED7" wp14:editId="0E2085E2">
          <wp:extent cx="4053205" cy="183199"/>
          <wp:effectExtent l="0" t="0" r="0" b="762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053205" cy="183199"/>
                  </a:xfrm>
                  <a:prstGeom prst="rect">
                    <a:avLst/>
                  </a:prstGeom>
                  <a:noFill/>
                  <a:ln>
                    <a:noFill/>
                  </a:ln>
                </pic:spPr>
              </pic:pic>
            </a:graphicData>
          </a:graphic>
        </wp:inline>
      </w:drawing>
    </w:r>
  </w:p>
  <w:tbl>
    <w:tblPr>
      <w:tblW w:w="0" w:type="auto"/>
      <w:tblLook w:val="04A0" w:firstRow="1" w:lastRow="0" w:firstColumn="1" w:lastColumn="0" w:noHBand="0" w:noVBand="1"/>
    </w:tblPr>
    <w:tblGrid>
      <w:gridCol w:w="1101"/>
      <w:gridCol w:w="8961"/>
    </w:tblGrid>
    <w:tr w:rsidR="00895BF5" w:rsidTr="009B0CC3">
      <w:tc>
        <w:tcPr>
          <w:tcW w:w="1101" w:type="dxa"/>
          <w:shd w:val="clear" w:color="auto" w:fill="auto"/>
        </w:tcPr>
        <w:p w:rsidR="00895BF5" w:rsidRDefault="006F1EC0" w:rsidP="009B0CC3">
          <w:pPr>
            <w:spacing w:before="160"/>
            <w:jc w:val="center"/>
          </w:pPr>
          <w:r>
            <w:rPr>
              <w:noProof/>
            </w:rPr>
            <w:drawing>
              <wp:inline distT="0" distB="0" distL="0" distR="0" wp14:anchorId="10BCF889" wp14:editId="3C97538C">
                <wp:extent cx="366395" cy="408940"/>
                <wp:effectExtent l="0" t="0" r="0" b="0"/>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6395" cy="408940"/>
                        </a:xfrm>
                        <a:prstGeom prst="rect">
                          <a:avLst/>
                        </a:prstGeom>
                        <a:noFill/>
                        <a:ln>
                          <a:noFill/>
                        </a:ln>
                      </pic:spPr>
                    </pic:pic>
                  </a:graphicData>
                </a:graphic>
              </wp:inline>
            </w:drawing>
          </w:r>
        </w:p>
      </w:tc>
      <w:tc>
        <w:tcPr>
          <w:tcW w:w="8961" w:type="dxa"/>
          <w:shd w:val="clear" w:color="auto" w:fill="auto"/>
          <w:vAlign w:val="center"/>
        </w:tcPr>
        <w:p w:rsidR="00895BF5" w:rsidRDefault="00895BF5" w:rsidP="00891342">
          <w:pPr>
            <w:jc w:val="center"/>
          </w:pPr>
        </w:p>
        <w:p w:rsidR="00895BF5" w:rsidRDefault="009B0CC3" w:rsidP="00891342">
          <w:pPr>
            <w:jc w:val="center"/>
          </w:pPr>
          <w:r w:rsidRPr="006F1EC0">
            <w:rPr>
              <w:rFonts w:ascii="Wingdings" w:hAnsi="Wingdings"/>
              <w:color w:val="002060"/>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Pr>
              <w:rFonts w:ascii="Wingdings" w:hAnsi="Wingdings"/>
              <w:sz w:val="36"/>
            </w:rPr>
            <w:t></w:t>
          </w:r>
          <w:r w:rsidR="00895BF5" w:rsidRPr="006F1EC0">
            <w:rPr>
              <w:rFonts w:ascii="Wingdings" w:hAnsi="Wingdings"/>
              <w:color w:val="002060"/>
              <w:sz w:val="36"/>
            </w:rPr>
            <w:t></w:t>
          </w:r>
        </w:p>
        <w:p w:rsidR="00753F5E" w:rsidRPr="006F1EC0" w:rsidRDefault="00753F5E" w:rsidP="00753F5E">
          <w:pPr>
            <w:pStyle w:val="En-tte"/>
            <w:spacing w:before="60"/>
            <w:rPr>
              <w:rFonts w:ascii="Century" w:hAnsi="Century"/>
              <w:i/>
              <w:color w:val="002060"/>
              <w:sz w:val="18"/>
              <w:szCs w:val="18"/>
            </w:rPr>
          </w:pPr>
          <w:r>
            <w:rPr>
              <w:rFonts w:ascii="Century" w:hAnsi="Century"/>
              <w:i/>
              <w:sz w:val="18"/>
              <w:szCs w:val="18"/>
            </w:rPr>
            <w:t xml:space="preserve">                                    </w:t>
          </w:r>
          <w:r w:rsidR="00C801C7" w:rsidRPr="006F1EC0">
            <w:rPr>
              <w:rFonts w:ascii="Century" w:hAnsi="Century"/>
              <w:i/>
              <w:color w:val="002060"/>
              <w:sz w:val="18"/>
              <w:szCs w:val="18"/>
            </w:rPr>
            <w:t>Pour la connaissance, la sauvegarde et la mise en valeur</w:t>
          </w:r>
        </w:p>
        <w:p w:rsidR="00C801C7" w:rsidRPr="006F1EC0" w:rsidRDefault="00753F5E" w:rsidP="00753F5E">
          <w:pPr>
            <w:pStyle w:val="En-tte"/>
            <w:rPr>
              <w:rFonts w:ascii="Century" w:hAnsi="Century"/>
              <w:i/>
              <w:color w:val="002060"/>
              <w:sz w:val="18"/>
              <w:szCs w:val="18"/>
            </w:rPr>
          </w:pPr>
          <w:r w:rsidRPr="006F1EC0">
            <w:rPr>
              <w:rFonts w:ascii="Century" w:hAnsi="Century"/>
              <w:i/>
              <w:color w:val="002060"/>
              <w:sz w:val="18"/>
              <w:szCs w:val="18"/>
            </w:rPr>
            <w:t xml:space="preserve">                                               </w:t>
          </w:r>
          <w:r w:rsidR="00C801C7" w:rsidRPr="006F1EC0">
            <w:rPr>
              <w:rFonts w:ascii="Century" w:hAnsi="Century"/>
              <w:i/>
              <w:color w:val="002060"/>
              <w:sz w:val="18"/>
              <w:szCs w:val="18"/>
            </w:rPr>
            <w:t>du patrimoine historique de notre terroir.</w:t>
          </w:r>
        </w:p>
        <w:p w:rsidR="00895BF5" w:rsidRPr="00C801C7" w:rsidRDefault="00895BF5" w:rsidP="00891342">
          <w:pPr>
            <w:jc w:val="center"/>
            <w:rPr>
              <w:sz w:val="16"/>
              <w:szCs w:val="16"/>
            </w:rPr>
          </w:pPr>
        </w:p>
      </w:tc>
    </w:tr>
  </w:tbl>
  <w:p w:rsidR="00D57640" w:rsidRPr="006F1EC0" w:rsidRDefault="00C801C7" w:rsidP="00C801C7">
    <w:pPr>
      <w:pStyle w:val="Pieddepage"/>
      <w:jc w:val="center"/>
      <w:rPr>
        <w:rFonts w:ascii="Century" w:hAnsi="Century"/>
        <w:i/>
        <w:color w:val="002060"/>
      </w:rPr>
    </w:pPr>
    <w:r>
      <w:rPr>
        <w:rFonts w:ascii="Century" w:hAnsi="Century"/>
        <w:i/>
        <w:sz w:val="18"/>
        <w:szCs w:val="18"/>
      </w:rPr>
      <w:t xml:space="preserve">                 </w:t>
    </w:r>
    <w:r w:rsidRPr="006F1EC0">
      <w:rPr>
        <w:rFonts w:ascii="Century" w:hAnsi="Century"/>
        <w:i/>
        <w:color w:val="002060"/>
      </w:rPr>
      <w:t>364 rue de la Chapelle – 78630 ORGEVAL- Tél. 01 39 75 93 34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15pt;height:9.15pt" o:bullet="t">
        <v:imagedata r:id="rId1" o:title="BD14582_"/>
      </v:shape>
    </w:pict>
  </w:numPicBullet>
  <w:numPicBullet w:numPicBulletId="1">
    <w:pict>
      <v:shape id="_x0000_i1051" type="#_x0000_t75" style="width:9.15pt;height:9.15pt" o:bullet="t">
        <v:imagedata r:id="rId2" o:title="BD10254_"/>
      </v:shape>
    </w:pict>
  </w:numPicBullet>
  <w:abstractNum w:abstractNumId="0">
    <w:nsid w:val="0C6947EC"/>
    <w:multiLevelType w:val="hybridMultilevel"/>
    <w:tmpl w:val="321E2714"/>
    <w:lvl w:ilvl="0" w:tplc="8B9C578A">
      <w:start w:val="1"/>
      <w:numFmt w:val="bullet"/>
      <w:lvlText w:val=""/>
      <w:lvlJc w:val="left"/>
      <w:pPr>
        <w:ind w:left="720" w:hanging="360"/>
      </w:pPr>
      <w:rPr>
        <w:rFonts w:ascii="Wingdings" w:hAnsi="Wingdings" w:hint="default"/>
        <w:sz w:val="16"/>
        <w:szCs w:val="16"/>
      </w:rPr>
    </w:lvl>
    <w:lvl w:ilvl="1" w:tplc="97C278FC">
      <w:start w:val="1"/>
      <w:numFmt w:val="bullet"/>
      <w:lvlText w:val="o"/>
      <w:lvlJc w:val="left"/>
      <w:pPr>
        <w:ind w:left="1440" w:hanging="360"/>
      </w:pPr>
      <w:rPr>
        <w:rFonts w:ascii="Courier New" w:hAnsi="Courier New" w:cs="Courier New" w:hint="default"/>
        <w:sz w:val="16"/>
        <w:szCs w:val="1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765A9F"/>
    <w:multiLevelType w:val="hybridMultilevel"/>
    <w:tmpl w:val="88B2B04A"/>
    <w:lvl w:ilvl="0" w:tplc="D66C8B92">
      <w:start w:val="1"/>
      <w:numFmt w:val="bullet"/>
      <w:lvlText w:val="o"/>
      <w:lvlJc w:val="left"/>
      <w:pPr>
        <w:ind w:left="1287" w:hanging="360"/>
      </w:pPr>
      <w:rPr>
        <w:rFonts w:ascii="Courier New" w:hAnsi="Courier New" w:cs="Courier New" w:hint="default"/>
        <w:sz w:val="16"/>
        <w:szCs w:val="16"/>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nsid w:val="44646AE1"/>
    <w:multiLevelType w:val="hybridMultilevel"/>
    <w:tmpl w:val="736EC038"/>
    <w:lvl w:ilvl="0" w:tplc="04849D60">
      <w:start w:val="1"/>
      <w:numFmt w:val="bullet"/>
      <w:lvlText w:val=""/>
      <w:lvlPicBulletId w:val="0"/>
      <w:lvlJc w:val="left"/>
      <w:pPr>
        <w:ind w:left="1644" w:hanging="360"/>
      </w:pPr>
      <w:rPr>
        <w:rFonts w:ascii="Symbol" w:hAnsi="Symbol" w:hint="default"/>
        <w:color w:val="auto"/>
        <w:sz w:val="16"/>
        <w:szCs w:val="16"/>
      </w:rPr>
    </w:lvl>
    <w:lvl w:ilvl="1" w:tplc="D66C8B92">
      <w:start w:val="1"/>
      <w:numFmt w:val="bullet"/>
      <w:lvlText w:val="o"/>
      <w:lvlJc w:val="left"/>
      <w:pPr>
        <w:ind w:left="2007" w:hanging="360"/>
      </w:pPr>
      <w:rPr>
        <w:rFonts w:ascii="Courier New" w:hAnsi="Courier New" w:cs="Courier New" w:hint="default"/>
        <w:sz w:val="16"/>
        <w:szCs w:val="16"/>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50D12A50"/>
    <w:multiLevelType w:val="hybridMultilevel"/>
    <w:tmpl w:val="62ACE4D0"/>
    <w:lvl w:ilvl="0" w:tplc="8B466600">
      <w:start w:val="1"/>
      <w:numFmt w:val="bullet"/>
      <w:lvlText w:val=""/>
      <w:lvlPicBulletId w:val="1"/>
      <w:lvlJc w:val="left"/>
      <w:pPr>
        <w:ind w:left="1854" w:hanging="360"/>
      </w:pPr>
      <w:rPr>
        <w:rFonts w:ascii="Symbol" w:hAnsi="Symbol" w:hint="default"/>
        <w:color w:val="auto"/>
        <w:sz w:val="16"/>
        <w:szCs w:val="16"/>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nsid w:val="772B7247"/>
    <w:multiLevelType w:val="hybridMultilevel"/>
    <w:tmpl w:val="D2B2A3B4"/>
    <w:lvl w:ilvl="0" w:tplc="97F410C8">
      <w:start w:val="1"/>
      <w:numFmt w:val="bullet"/>
      <w:lvlText w:val=""/>
      <w:lvlJc w:val="left"/>
      <w:pPr>
        <w:ind w:left="1069" w:hanging="360"/>
      </w:pPr>
      <w:rPr>
        <w:rFonts w:ascii="Wingdings" w:hAnsi="Wingdings" w:hint="default"/>
        <w:sz w:val="16"/>
        <w:szCs w:val="16"/>
      </w:rPr>
    </w:lvl>
    <w:lvl w:ilvl="1" w:tplc="040C0003" w:tentative="1">
      <w:start w:val="1"/>
      <w:numFmt w:val="bullet"/>
      <w:lvlText w:val="o"/>
      <w:lvlJc w:val="left"/>
      <w:pPr>
        <w:ind w:left="1069" w:hanging="360"/>
      </w:pPr>
      <w:rPr>
        <w:rFonts w:ascii="Courier New" w:hAnsi="Courier New" w:cs="Courier New" w:hint="default"/>
      </w:rPr>
    </w:lvl>
    <w:lvl w:ilvl="2" w:tplc="040C0005" w:tentative="1">
      <w:start w:val="1"/>
      <w:numFmt w:val="bullet"/>
      <w:lvlText w:val=""/>
      <w:lvlJc w:val="left"/>
      <w:pPr>
        <w:ind w:left="1789" w:hanging="360"/>
      </w:pPr>
      <w:rPr>
        <w:rFonts w:ascii="Wingdings" w:hAnsi="Wingdings" w:hint="default"/>
      </w:rPr>
    </w:lvl>
    <w:lvl w:ilvl="3" w:tplc="040C0001" w:tentative="1">
      <w:start w:val="1"/>
      <w:numFmt w:val="bullet"/>
      <w:lvlText w:val=""/>
      <w:lvlJc w:val="left"/>
      <w:pPr>
        <w:ind w:left="2509" w:hanging="360"/>
      </w:pPr>
      <w:rPr>
        <w:rFonts w:ascii="Symbol" w:hAnsi="Symbol" w:hint="default"/>
      </w:rPr>
    </w:lvl>
    <w:lvl w:ilvl="4" w:tplc="040C0003" w:tentative="1">
      <w:start w:val="1"/>
      <w:numFmt w:val="bullet"/>
      <w:lvlText w:val="o"/>
      <w:lvlJc w:val="left"/>
      <w:pPr>
        <w:ind w:left="3229" w:hanging="360"/>
      </w:pPr>
      <w:rPr>
        <w:rFonts w:ascii="Courier New" w:hAnsi="Courier New" w:cs="Courier New" w:hint="default"/>
      </w:rPr>
    </w:lvl>
    <w:lvl w:ilvl="5" w:tplc="040C0005" w:tentative="1">
      <w:start w:val="1"/>
      <w:numFmt w:val="bullet"/>
      <w:lvlText w:val=""/>
      <w:lvlJc w:val="left"/>
      <w:pPr>
        <w:ind w:left="3949" w:hanging="360"/>
      </w:pPr>
      <w:rPr>
        <w:rFonts w:ascii="Wingdings" w:hAnsi="Wingdings" w:hint="default"/>
      </w:rPr>
    </w:lvl>
    <w:lvl w:ilvl="6" w:tplc="040C0001" w:tentative="1">
      <w:start w:val="1"/>
      <w:numFmt w:val="bullet"/>
      <w:lvlText w:val=""/>
      <w:lvlJc w:val="left"/>
      <w:pPr>
        <w:ind w:left="4669" w:hanging="360"/>
      </w:pPr>
      <w:rPr>
        <w:rFonts w:ascii="Symbol" w:hAnsi="Symbol" w:hint="default"/>
      </w:rPr>
    </w:lvl>
    <w:lvl w:ilvl="7" w:tplc="040C0003" w:tentative="1">
      <w:start w:val="1"/>
      <w:numFmt w:val="bullet"/>
      <w:lvlText w:val="o"/>
      <w:lvlJc w:val="left"/>
      <w:pPr>
        <w:ind w:left="5389" w:hanging="360"/>
      </w:pPr>
      <w:rPr>
        <w:rFonts w:ascii="Courier New" w:hAnsi="Courier New" w:cs="Courier New" w:hint="default"/>
      </w:rPr>
    </w:lvl>
    <w:lvl w:ilvl="8" w:tplc="040C0005" w:tentative="1">
      <w:start w:val="1"/>
      <w:numFmt w:val="bullet"/>
      <w:lvlText w:val=""/>
      <w:lvlJc w:val="left"/>
      <w:pPr>
        <w:ind w:left="6109"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69B"/>
    <w:rsid w:val="000307EE"/>
    <w:rsid w:val="00031734"/>
    <w:rsid w:val="000F24FD"/>
    <w:rsid w:val="00103774"/>
    <w:rsid w:val="001A57E6"/>
    <w:rsid w:val="001C7673"/>
    <w:rsid w:val="001F624F"/>
    <w:rsid w:val="0026754D"/>
    <w:rsid w:val="002E4414"/>
    <w:rsid w:val="00307C5E"/>
    <w:rsid w:val="00342EC2"/>
    <w:rsid w:val="003B5B0C"/>
    <w:rsid w:val="003C73F3"/>
    <w:rsid w:val="003C7F54"/>
    <w:rsid w:val="003E1D62"/>
    <w:rsid w:val="00437B16"/>
    <w:rsid w:val="004C2E6A"/>
    <w:rsid w:val="004D5D54"/>
    <w:rsid w:val="005667EE"/>
    <w:rsid w:val="00580CD1"/>
    <w:rsid w:val="005F0982"/>
    <w:rsid w:val="00634857"/>
    <w:rsid w:val="00665249"/>
    <w:rsid w:val="00687E03"/>
    <w:rsid w:val="006E09CF"/>
    <w:rsid w:val="006F1EC0"/>
    <w:rsid w:val="00722BF0"/>
    <w:rsid w:val="00737CD0"/>
    <w:rsid w:val="00753F5E"/>
    <w:rsid w:val="00770FF0"/>
    <w:rsid w:val="00775367"/>
    <w:rsid w:val="00832BAC"/>
    <w:rsid w:val="00867FD5"/>
    <w:rsid w:val="00891342"/>
    <w:rsid w:val="00895BF5"/>
    <w:rsid w:val="008A65EB"/>
    <w:rsid w:val="008B395B"/>
    <w:rsid w:val="008B78F7"/>
    <w:rsid w:val="008F5E12"/>
    <w:rsid w:val="008F7BE8"/>
    <w:rsid w:val="00914482"/>
    <w:rsid w:val="0097134D"/>
    <w:rsid w:val="009B0CC3"/>
    <w:rsid w:val="009D3A72"/>
    <w:rsid w:val="009E7B81"/>
    <w:rsid w:val="009F3461"/>
    <w:rsid w:val="00AF2963"/>
    <w:rsid w:val="00B43DA5"/>
    <w:rsid w:val="00C50616"/>
    <w:rsid w:val="00C64643"/>
    <w:rsid w:val="00C7069B"/>
    <w:rsid w:val="00C801C7"/>
    <w:rsid w:val="00D57640"/>
    <w:rsid w:val="00D74576"/>
    <w:rsid w:val="00DE7029"/>
    <w:rsid w:val="00E106DA"/>
    <w:rsid w:val="00E35C30"/>
    <w:rsid w:val="00E37E60"/>
    <w:rsid w:val="00E57F54"/>
    <w:rsid w:val="00EC2EA9"/>
    <w:rsid w:val="00F23985"/>
    <w:rsid w:val="00F710FD"/>
    <w:rsid w:val="00FD08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819"/>
        <w:tab w:val="right" w:pos="9071"/>
      </w:tabs>
    </w:pPr>
  </w:style>
  <w:style w:type="paragraph" w:styleId="Pieddepage">
    <w:name w:val="footer"/>
    <w:basedOn w:val="Normal"/>
    <w:link w:val="PieddepageCar"/>
    <w:uiPriority w:val="99"/>
    <w:pPr>
      <w:tabs>
        <w:tab w:val="center" w:pos="4819"/>
        <w:tab w:val="right" w:pos="9071"/>
      </w:tabs>
    </w:pPr>
  </w:style>
  <w:style w:type="character" w:styleId="Numrodepage">
    <w:name w:val="page number"/>
    <w:basedOn w:val="Policepardfaut"/>
  </w:style>
  <w:style w:type="paragraph" w:customStyle="1" w:styleId="Textedebulles1">
    <w:name w:val="Texte de bulles1"/>
    <w:basedOn w:val="Normal"/>
    <w:rPr>
      <w:rFonts w:ascii="Tahoma" w:hAnsi="Tahoma" w:cs="Tahoma"/>
      <w:sz w:val="16"/>
      <w:szCs w:val="16"/>
    </w:rPr>
  </w:style>
  <w:style w:type="paragraph" w:customStyle="1" w:styleId="Textedebulles2">
    <w:name w:val="Texte de bulles2"/>
    <w:basedOn w:val="Normal"/>
    <w:rPr>
      <w:rFonts w:ascii="Tahoma" w:hAnsi="Tahoma" w:cs="Tahoma"/>
      <w:sz w:val="16"/>
      <w:szCs w:val="16"/>
    </w:rPr>
  </w:style>
  <w:style w:type="character" w:styleId="Lienhypertexte">
    <w:name w:val="Hyperlink"/>
    <w:uiPriority w:val="99"/>
    <w:unhideWhenUsed/>
    <w:rsid w:val="003E1D62"/>
    <w:rPr>
      <w:color w:val="0000FF"/>
      <w:u w:val="single"/>
    </w:rPr>
  </w:style>
  <w:style w:type="table" w:styleId="Grilledutableau">
    <w:name w:val="Table Grid"/>
    <w:basedOn w:val="TableauNormal"/>
    <w:uiPriority w:val="59"/>
    <w:rsid w:val="00895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C801C7"/>
  </w:style>
  <w:style w:type="paragraph" w:styleId="Textedebulles">
    <w:name w:val="Balloon Text"/>
    <w:basedOn w:val="Normal"/>
    <w:link w:val="TextedebullesCar"/>
    <w:uiPriority w:val="99"/>
    <w:semiHidden/>
    <w:unhideWhenUsed/>
    <w:rsid w:val="006E09CF"/>
    <w:rPr>
      <w:rFonts w:ascii="Tahoma" w:hAnsi="Tahoma" w:cs="Tahoma"/>
      <w:sz w:val="16"/>
      <w:szCs w:val="16"/>
    </w:rPr>
  </w:style>
  <w:style w:type="character" w:customStyle="1" w:styleId="TextedebullesCar">
    <w:name w:val="Texte de bulles Car"/>
    <w:basedOn w:val="Policepardfaut"/>
    <w:link w:val="Textedebulles"/>
    <w:uiPriority w:val="99"/>
    <w:semiHidden/>
    <w:rsid w:val="006E09CF"/>
    <w:rPr>
      <w:rFonts w:ascii="Tahoma" w:hAnsi="Tahoma" w:cs="Tahoma"/>
      <w:sz w:val="16"/>
      <w:szCs w:val="16"/>
    </w:rPr>
  </w:style>
  <w:style w:type="paragraph" w:styleId="Paragraphedeliste">
    <w:name w:val="List Paragraph"/>
    <w:basedOn w:val="Normal"/>
    <w:uiPriority w:val="34"/>
    <w:qFormat/>
    <w:rsid w:val="008B395B"/>
    <w:pPr>
      <w:overflowPunct/>
      <w:autoSpaceDE/>
      <w:autoSpaceDN/>
      <w:adjustRightInd/>
      <w:ind w:left="720"/>
      <w:contextualSpacing/>
      <w:textAlignment w:val="auto"/>
    </w:pPr>
    <w:rPr>
      <w:rFonts w:eastAsiaTheme="minorHAnsi"/>
      <w:sz w:val="22"/>
      <w:szCs w:val="22"/>
      <w:lang w:eastAsia="en-US"/>
    </w:rPr>
  </w:style>
  <w:style w:type="character" w:customStyle="1" w:styleId="En-tteCar">
    <w:name w:val="En-tête Car"/>
    <w:basedOn w:val="Policepardfaut"/>
    <w:link w:val="En-tte"/>
    <w:rsid w:val="008B39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819"/>
        <w:tab w:val="right" w:pos="9071"/>
      </w:tabs>
    </w:pPr>
  </w:style>
  <w:style w:type="paragraph" w:styleId="Pieddepage">
    <w:name w:val="footer"/>
    <w:basedOn w:val="Normal"/>
    <w:link w:val="PieddepageCar"/>
    <w:uiPriority w:val="99"/>
    <w:pPr>
      <w:tabs>
        <w:tab w:val="center" w:pos="4819"/>
        <w:tab w:val="right" w:pos="9071"/>
      </w:tabs>
    </w:pPr>
  </w:style>
  <w:style w:type="character" w:styleId="Numrodepage">
    <w:name w:val="page number"/>
    <w:basedOn w:val="Policepardfaut"/>
  </w:style>
  <w:style w:type="paragraph" w:customStyle="1" w:styleId="Textedebulles1">
    <w:name w:val="Texte de bulles1"/>
    <w:basedOn w:val="Normal"/>
    <w:rPr>
      <w:rFonts w:ascii="Tahoma" w:hAnsi="Tahoma" w:cs="Tahoma"/>
      <w:sz w:val="16"/>
      <w:szCs w:val="16"/>
    </w:rPr>
  </w:style>
  <w:style w:type="paragraph" w:customStyle="1" w:styleId="Textedebulles2">
    <w:name w:val="Texte de bulles2"/>
    <w:basedOn w:val="Normal"/>
    <w:rPr>
      <w:rFonts w:ascii="Tahoma" w:hAnsi="Tahoma" w:cs="Tahoma"/>
      <w:sz w:val="16"/>
      <w:szCs w:val="16"/>
    </w:rPr>
  </w:style>
  <w:style w:type="character" w:styleId="Lienhypertexte">
    <w:name w:val="Hyperlink"/>
    <w:uiPriority w:val="99"/>
    <w:unhideWhenUsed/>
    <w:rsid w:val="003E1D62"/>
    <w:rPr>
      <w:color w:val="0000FF"/>
      <w:u w:val="single"/>
    </w:rPr>
  </w:style>
  <w:style w:type="table" w:styleId="Grilledutableau">
    <w:name w:val="Table Grid"/>
    <w:basedOn w:val="TableauNormal"/>
    <w:uiPriority w:val="59"/>
    <w:rsid w:val="00895B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C801C7"/>
  </w:style>
  <w:style w:type="paragraph" w:styleId="Textedebulles">
    <w:name w:val="Balloon Text"/>
    <w:basedOn w:val="Normal"/>
    <w:link w:val="TextedebullesCar"/>
    <w:uiPriority w:val="99"/>
    <w:semiHidden/>
    <w:unhideWhenUsed/>
    <w:rsid w:val="006E09CF"/>
    <w:rPr>
      <w:rFonts w:ascii="Tahoma" w:hAnsi="Tahoma" w:cs="Tahoma"/>
      <w:sz w:val="16"/>
      <w:szCs w:val="16"/>
    </w:rPr>
  </w:style>
  <w:style w:type="character" w:customStyle="1" w:styleId="TextedebullesCar">
    <w:name w:val="Texte de bulles Car"/>
    <w:basedOn w:val="Policepardfaut"/>
    <w:link w:val="Textedebulles"/>
    <w:uiPriority w:val="99"/>
    <w:semiHidden/>
    <w:rsid w:val="006E09CF"/>
    <w:rPr>
      <w:rFonts w:ascii="Tahoma" w:hAnsi="Tahoma" w:cs="Tahoma"/>
      <w:sz w:val="16"/>
      <w:szCs w:val="16"/>
    </w:rPr>
  </w:style>
  <w:style w:type="paragraph" w:styleId="Paragraphedeliste">
    <w:name w:val="List Paragraph"/>
    <w:basedOn w:val="Normal"/>
    <w:uiPriority w:val="34"/>
    <w:qFormat/>
    <w:rsid w:val="008B395B"/>
    <w:pPr>
      <w:overflowPunct/>
      <w:autoSpaceDE/>
      <w:autoSpaceDN/>
      <w:adjustRightInd/>
      <w:ind w:left="720"/>
      <w:contextualSpacing/>
      <w:textAlignment w:val="auto"/>
    </w:pPr>
    <w:rPr>
      <w:rFonts w:eastAsiaTheme="minorHAnsi"/>
      <w:sz w:val="22"/>
      <w:szCs w:val="22"/>
      <w:lang w:eastAsia="en-US"/>
    </w:rPr>
  </w:style>
  <w:style w:type="character" w:customStyle="1" w:styleId="En-tteCar">
    <w:name w:val="En-tête Car"/>
    <w:basedOn w:val="Policepardfaut"/>
    <w:link w:val="En-tte"/>
    <w:rsid w:val="008B3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75454">
      <w:bodyDiv w:val="1"/>
      <w:marLeft w:val="0"/>
      <w:marRight w:val="0"/>
      <w:marTop w:val="0"/>
      <w:marBottom w:val="0"/>
      <w:divBdr>
        <w:top w:val="none" w:sz="0" w:space="0" w:color="auto"/>
        <w:left w:val="none" w:sz="0" w:space="0" w:color="auto"/>
        <w:bottom w:val="none" w:sz="0" w:space="0" w:color="auto"/>
        <w:right w:val="none" w:sz="0" w:space="0" w:color="auto"/>
      </w:divBdr>
    </w:div>
    <w:div w:id="477310476">
      <w:bodyDiv w:val="1"/>
      <w:marLeft w:val="0"/>
      <w:marRight w:val="0"/>
      <w:marTop w:val="0"/>
      <w:marBottom w:val="0"/>
      <w:divBdr>
        <w:top w:val="none" w:sz="0" w:space="0" w:color="auto"/>
        <w:left w:val="none" w:sz="0" w:space="0" w:color="auto"/>
        <w:bottom w:val="none" w:sz="0" w:space="0" w:color="auto"/>
        <w:right w:val="none" w:sz="0" w:space="0" w:color="auto"/>
      </w:divBdr>
    </w:div>
    <w:div w:id="730813541">
      <w:bodyDiv w:val="1"/>
      <w:marLeft w:val="0"/>
      <w:marRight w:val="0"/>
      <w:marTop w:val="0"/>
      <w:marBottom w:val="0"/>
      <w:divBdr>
        <w:top w:val="none" w:sz="0" w:space="0" w:color="auto"/>
        <w:left w:val="none" w:sz="0" w:space="0" w:color="auto"/>
        <w:bottom w:val="none" w:sz="0" w:space="0" w:color="auto"/>
        <w:right w:val="none" w:sz="0" w:space="0" w:color="auto"/>
      </w:divBdr>
    </w:div>
    <w:div w:id="1091582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histoire.orgeval@wanadoo.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1064</Words>
  <Characters>5852</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*ab2mc</Company>
  <LinksUpToDate>false</LinksUpToDate>
  <CharactersWithSpaces>6903</CharactersWithSpaces>
  <SharedDoc>false</SharedDoc>
  <HLinks>
    <vt:vector size="6" baseType="variant">
      <vt:variant>
        <vt:i4>5177405</vt:i4>
      </vt:variant>
      <vt:variant>
        <vt:i4>0</vt:i4>
      </vt:variant>
      <vt:variant>
        <vt:i4>0</vt:i4>
      </vt:variant>
      <vt:variant>
        <vt:i4>5</vt:i4>
      </vt:variant>
      <vt:variant>
        <vt:lpwstr>mailto:histoire.orgeval@wanadoo.fr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Jeannine</cp:lastModifiedBy>
  <cp:revision>4</cp:revision>
  <cp:lastPrinted>2017-05-05T12:09:00Z</cp:lastPrinted>
  <dcterms:created xsi:type="dcterms:W3CDTF">2017-05-05T09:56:00Z</dcterms:created>
  <dcterms:modified xsi:type="dcterms:W3CDTF">2017-05-05T12:13:00Z</dcterms:modified>
</cp:coreProperties>
</file>